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BD4" w:rsidRPr="00C54BD4" w:rsidRDefault="00C54BD4" w:rsidP="00C54BD4">
      <w:pPr>
        <w:jc w:val="center"/>
        <w:rPr>
          <w:sz w:val="40"/>
          <w:szCs w:val="40"/>
        </w:rPr>
      </w:pPr>
      <w:r w:rsidRPr="00C54BD4">
        <w:rPr>
          <w:b/>
          <w:bCs/>
          <w:i/>
          <w:iCs/>
          <w:smallCaps/>
          <w:sz w:val="40"/>
          <w:szCs w:val="40"/>
        </w:rPr>
        <w:t>Российская    федерация</w:t>
      </w:r>
    </w:p>
    <w:p w:rsidR="00C54BD4" w:rsidRPr="00C54BD4" w:rsidRDefault="00C54BD4" w:rsidP="00C54BD4">
      <w:pPr>
        <w:jc w:val="center"/>
        <w:rPr>
          <w:b/>
          <w:bCs/>
          <w:i/>
          <w:iCs/>
          <w:smallCaps/>
          <w:sz w:val="40"/>
          <w:szCs w:val="40"/>
        </w:rPr>
      </w:pPr>
      <w:r w:rsidRPr="00C54BD4">
        <w:rPr>
          <w:b/>
          <w:bCs/>
          <w:i/>
          <w:iCs/>
          <w:smallCaps/>
          <w:sz w:val="40"/>
          <w:szCs w:val="40"/>
        </w:rPr>
        <w:t>Брянская область</w:t>
      </w:r>
    </w:p>
    <w:p w:rsidR="00C54BD4" w:rsidRPr="00C54BD4" w:rsidRDefault="00C54BD4" w:rsidP="00C54BD4">
      <w:pPr>
        <w:jc w:val="center"/>
        <w:rPr>
          <w:b/>
          <w:bCs/>
          <w:i/>
          <w:iCs/>
          <w:smallCaps/>
          <w:sz w:val="40"/>
          <w:szCs w:val="40"/>
        </w:rPr>
      </w:pPr>
      <w:proofErr w:type="spellStart"/>
      <w:r w:rsidRPr="00C54BD4">
        <w:rPr>
          <w:b/>
          <w:bCs/>
          <w:i/>
          <w:iCs/>
          <w:smallCaps/>
          <w:sz w:val="40"/>
          <w:szCs w:val="40"/>
        </w:rPr>
        <w:t>Бошинская</w:t>
      </w:r>
      <w:proofErr w:type="spellEnd"/>
      <w:r w:rsidRPr="00C54BD4">
        <w:rPr>
          <w:b/>
          <w:bCs/>
          <w:i/>
          <w:iCs/>
          <w:smallCaps/>
          <w:sz w:val="40"/>
          <w:szCs w:val="40"/>
        </w:rPr>
        <w:t xml:space="preserve"> сельская администрация</w:t>
      </w:r>
    </w:p>
    <w:p w:rsidR="00C54BD4" w:rsidRDefault="00C54BD4" w:rsidP="00C54BD4">
      <w:pPr>
        <w:jc w:val="center"/>
      </w:pPr>
      <w:r w:rsidRPr="00C54BD4">
        <w:rPr>
          <w:b/>
          <w:bCs/>
          <w:spacing w:val="8"/>
          <w:sz w:val="40"/>
          <w:szCs w:val="40"/>
        </w:rPr>
        <w:t>ПОСТАНОВЛЕНИЕ</w:t>
      </w:r>
    </w:p>
    <w:p w:rsidR="00C54BD4" w:rsidRDefault="00C54BD4" w:rsidP="00C54BD4">
      <w:pPr>
        <w:jc w:val="right"/>
      </w:pPr>
    </w:p>
    <w:p w:rsidR="00C54BD4" w:rsidRPr="00C54BD4" w:rsidRDefault="00C54BD4" w:rsidP="00C54BD4">
      <w:pPr>
        <w:jc w:val="right"/>
        <w:rPr>
          <w:spacing w:val="8"/>
        </w:rPr>
      </w:pPr>
      <w:r w:rsidRPr="00C54BD4">
        <w:rPr>
          <w:spacing w:val="8"/>
        </w:rPr>
        <w:t xml:space="preserve">Брянская обл., </w:t>
      </w:r>
      <w:proofErr w:type="spellStart"/>
      <w:r w:rsidRPr="00C54BD4">
        <w:rPr>
          <w:spacing w:val="8"/>
        </w:rPr>
        <w:t>с</w:t>
      </w:r>
      <w:proofErr w:type="gramStart"/>
      <w:r w:rsidRPr="00C54BD4">
        <w:rPr>
          <w:spacing w:val="8"/>
        </w:rPr>
        <w:t>.Ю</w:t>
      </w:r>
      <w:proofErr w:type="gramEnd"/>
      <w:r w:rsidRPr="00C54BD4">
        <w:rPr>
          <w:spacing w:val="8"/>
        </w:rPr>
        <w:t>расово</w:t>
      </w:r>
      <w:proofErr w:type="spellEnd"/>
    </w:p>
    <w:p w:rsidR="00C54BD4" w:rsidRPr="00C54BD4" w:rsidRDefault="00C54BD4" w:rsidP="00C54BD4">
      <w:pPr>
        <w:jc w:val="right"/>
        <w:rPr>
          <w:spacing w:val="8"/>
        </w:rPr>
      </w:pPr>
      <w:r w:rsidRPr="00C54BD4">
        <w:rPr>
          <w:spacing w:val="8"/>
        </w:rPr>
        <w:t>Ул. Центральная 95</w:t>
      </w:r>
    </w:p>
    <w:p w:rsidR="00C54BD4" w:rsidRPr="00C54BD4" w:rsidRDefault="00C54BD4" w:rsidP="00C54BD4">
      <w:pPr>
        <w:jc w:val="right"/>
        <w:rPr>
          <w:spacing w:val="8"/>
        </w:rPr>
      </w:pPr>
      <w:r w:rsidRPr="00C54BD4">
        <w:rPr>
          <w:spacing w:val="8"/>
        </w:rPr>
        <w:t xml:space="preserve">Тел.2-04-84 </w:t>
      </w:r>
    </w:p>
    <w:p w:rsidR="00C54BD4" w:rsidRPr="00C54BD4" w:rsidRDefault="00C54BD4" w:rsidP="00C54BD4">
      <w:pPr>
        <w:pBdr>
          <w:bottom w:val="thickThinSmallGap" w:sz="24" w:space="1" w:color="auto"/>
        </w:pBdr>
        <w:tabs>
          <w:tab w:val="left" w:pos="2880"/>
          <w:tab w:val="left" w:pos="3600"/>
          <w:tab w:val="left" w:pos="4320"/>
          <w:tab w:val="left" w:pos="5040"/>
          <w:tab w:val="left" w:pos="5760"/>
          <w:tab w:val="left" w:pos="6480"/>
          <w:tab w:val="left" w:pos="7200"/>
          <w:tab w:val="left" w:pos="7953"/>
        </w:tabs>
      </w:pPr>
    </w:p>
    <w:p w:rsidR="00C54BD4" w:rsidRPr="00C54BD4" w:rsidRDefault="00C54BD4" w:rsidP="00C54BD4">
      <w:pPr>
        <w:pBdr>
          <w:bottom w:val="thickThinSmallGap" w:sz="24" w:space="1" w:color="auto"/>
        </w:pBdr>
        <w:tabs>
          <w:tab w:val="left" w:pos="2865"/>
        </w:tabs>
      </w:pPr>
    </w:p>
    <w:p w:rsidR="00C54BD4" w:rsidRPr="00E25F16" w:rsidRDefault="00C54BD4" w:rsidP="00C54BD4">
      <w:pPr>
        <w:ind w:firstLine="284"/>
        <w:rPr>
          <w:b/>
          <w:bCs/>
          <w:spacing w:val="8"/>
          <w:sz w:val="22"/>
          <w:szCs w:val="22"/>
        </w:rPr>
      </w:pPr>
      <w:r w:rsidRPr="00E25F16">
        <w:rPr>
          <w:b/>
          <w:bCs/>
          <w:spacing w:val="8"/>
          <w:sz w:val="22"/>
          <w:szCs w:val="22"/>
        </w:rPr>
        <w:t>От 16.01. 2015                             №5</w:t>
      </w:r>
      <w:r w:rsidRPr="00E25F16">
        <w:rPr>
          <w:b/>
          <w:bCs/>
          <w:spacing w:val="8"/>
          <w:sz w:val="22"/>
          <w:szCs w:val="22"/>
        </w:rPr>
        <w:tab/>
      </w:r>
      <w:r w:rsidRPr="00E25F16">
        <w:rPr>
          <w:b/>
          <w:bCs/>
          <w:spacing w:val="8"/>
          <w:sz w:val="22"/>
          <w:szCs w:val="22"/>
        </w:rPr>
        <w:tab/>
      </w:r>
      <w:r w:rsidRPr="00E25F16">
        <w:rPr>
          <w:b/>
          <w:bCs/>
          <w:spacing w:val="8"/>
          <w:sz w:val="22"/>
          <w:szCs w:val="22"/>
        </w:rPr>
        <w:tab/>
      </w:r>
      <w:r w:rsidRPr="00E25F16">
        <w:rPr>
          <w:b/>
          <w:bCs/>
          <w:spacing w:val="8"/>
          <w:sz w:val="22"/>
          <w:szCs w:val="22"/>
        </w:rPr>
        <w:tab/>
      </w:r>
      <w:r w:rsidRPr="00E25F16">
        <w:rPr>
          <w:b/>
          <w:bCs/>
          <w:spacing w:val="8"/>
          <w:sz w:val="22"/>
          <w:szCs w:val="22"/>
        </w:rPr>
        <w:tab/>
      </w:r>
      <w:r w:rsidRPr="00E25F16">
        <w:rPr>
          <w:b/>
          <w:bCs/>
          <w:spacing w:val="8"/>
          <w:sz w:val="22"/>
          <w:szCs w:val="22"/>
        </w:rPr>
        <w:tab/>
      </w:r>
    </w:p>
    <w:p w:rsidR="00C54BD4" w:rsidRPr="00E25F16" w:rsidRDefault="00C54BD4" w:rsidP="00C54BD4">
      <w:pPr>
        <w:rPr>
          <w:spacing w:val="8"/>
          <w:sz w:val="22"/>
          <w:szCs w:val="22"/>
        </w:rPr>
      </w:pPr>
    </w:p>
    <w:p w:rsidR="00EE4B19" w:rsidRDefault="00EE4B19">
      <w:pPr>
        <w:rPr>
          <w:b/>
          <w:bCs/>
          <w:spacing w:val="8"/>
          <w:sz w:val="24"/>
        </w:rPr>
      </w:pPr>
    </w:p>
    <w:p w:rsidR="00EE4B19" w:rsidRDefault="00EE4B19">
      <w:pPr>
        <w:rPr>
          <w:bCs/>
          <w:spacing w:val="8"/>
          <w:sz w:val="28"/>
          <w:szCs w:val="28"/>
        </w:rPr>
      </w:pPr>
      <w:r w:rsidRPr="0087124B">
        <w:rPr>
          <w:bCs/>
          <w:spacing w:val="8"/>
          <w:sz w:val="28"/>
          <w:szCs w:val="28"/>
        </w:rPr>
        <w:t>Об утверждении порядка осуществления</w:t>
      </w:r>
    </w:p>
    <w:p w:rsidR="00EE4B19" w:rsidRDefault="0071658D">
      <w:pPr>
        <w:rPr>
          <w:bCs/>
          <w:spacing w:val="8"/>
          <w:sz w:val="28"/>
          <w:szCs w:val="28"/>
        </w:rPr>
      </w:pPr>
      <w:r>
        <w:rPr>
          <w:bCs/>
          <w:spacing w:val="8"/>
          <w:sz w:val="28"/>
          <w:szCs w:val="28"/>
        </w:rPr>
        <w:t>Г</w:t>
      </w:r>
      <w:r w:rsidR="00EE4B19" w:rsidRPr="0087124B">
        <w:rPr>
          <w:bCs/>
          <w:spacing w:val="8"/>
          <w:sz w:val="28"/>
          <w:szCs w:val="28"/>
        </w:rPr>
        <w:t>лавными</w:t>
      </w:r>
      <w:r>
        <w:rPr>
          <w:bCs/>
          <w:spacing w:val="8"/>
          <w:sz w:val="28"/>
          <w:szCs w:val="28"/>
        </w:rPr>
        <w:t xml:space="preserve"> </w:t>
      </w:r>
      <w:r w:rsidR="00EE4B19" w:rsidRPr="0087124B">
        <w:rPr>
          <w:bCs/>
          <w:spacing w:val="8"/>
          <w:sz w:val="28"/>
          <w:szCs w:val="28"/>
        </w:rPr>
        <w:t>распорядителями (распорядителями)</w:t>
      </w:r>
      <w:bookmarkStart w:id="0" w:name="_GoBack"/>
      <w:bookmarkEnd w:id="0"/>
    </w:p>
    <w:p w:rsidR="00EE4B19" w:rsidRDefault="00EE4B19">
      <w:pPr>
        <w:rPr>
          <w:bCs/>
          <w:spacing w:val="8"/>
          <w:sz w:val="28"/>
          <w:szCs w:val="28"/>
        </w:rPr>
      </w:pPr>
      <w:r w:rsidRPr="0087124B">
        <w:rPr>
          <w:bCs/>
          <w:spacing w:val="8"/>
          <w:sz w:val="28"/>
          <w:szCs w:val="28"/>
        </w:rPr>
        <w:t xml:space="preserve">средств </w:t>
      </w:r>
      <w:r>
        <w:rPr>
          <w:bCs/>
          <w:spacing w:val="8"/>
          <w:sz w:val="28"/>
          <w:szCs w:val="28"/>
        </w:rPr>
        <w:t xml:space="preserve"> бюджета</w:t>
      </w:r>
      <w:r w:rsidR="0071658D">
        <w:rPr>
          <w:bCs/>
          <w:spacing w:val="8"/>
          <w:sz w:val="28"/>
          <w:szCs w:val="28"/>
        </w:rPr>
        <w:t xml:space="preserve"> </w:t>
      </w:r>
      <w:proofErr w:type="spellStart"/>
      <w:r w:rsidR="00C54BD4">
        <w:rPr>
          <w:bCs/>
          <w:spacing w:val="8"/>
          <w:sz w:val="28"/>
          <w:szCs w:val="28"/>
        </w:rPr>
        <w:t>Боши</w:t>
      </w:r>
      <w:r>
        <w:rPr>
          <w:bCs/>
          <w:spacing w:val="8"/>
          <w:sz w:val="28"/>
          <w:szCs w:val="28"/>
        </w:rPr>
        <w:t>нского</w:t>
      </w:r>
      <w:proofErr w:type="spellEnd"/>
      <w:r>
        <w:rPr>
          <w:bCs/>
          <w:spacing w:val="8"/>
          <w:sz w:val="28"/>
          <w:szCs w:val="28"/>
        </w:rPr>
        <w:t xml:space="preserve"> сельского поселения</w:t>
      </w:r>
      <w:r w:rsidRPr="0087124B">
        <w:rPr>
          <w:bCs/>
          <w:spacing w:val="8"/>
          <w:sz w:val="28"/>
          <w:szCs w:val="28"/>
        </w:rPr>
        <w:t xml:space="preserve">, </w:t>
      </w:r>
    </w:p>
    <w:p w:rsidR="00EE4B19" w:rsidRDefault="00EE4B19">
      <w:pPr>
        <w:rPr>
          <w:bCs/>
          <w:spacing w:val="8"/>
          <w:sz w:val="28"/>
          <w:szCs w:val="28"/>
        </w:rPr>
      </w:pPr>
      <w:r w:rsidRPr="0087124B">
        <w:rPr>
          <w:bCs/>
          <w:spacing w:val="8"/>
          <w:sz w:val="28"/>
          <w:szCs w:val="28"/>
        </w:rPr>
        <w:t>главными администраторами (администраторами)</w:t>
      </w:r>
    </w:p>
    <w:p w:rsidR="00EE4B19" w:rsidRDefault="00EE4B19">
      <w:pPr>
        <w:rPr>
          <w:bCs/>
          <w:spacing w:val="8"/>
          <w:sz w:val="28"/>
          <w:szCs w:val="28"/>
        </w:rPr>
      </w:pPr>
      <w:r w:rsidRPr="0087124B">
        <w:rPr>
          <w:bCs/>
          <w:spacing w:val="8"/>
          <w:sz w:val="28"/>
          <w:szCs w:val="28"/>
        </w:rPr>
        <w:t>доходов  бюджета</w:t>
      </w:r>
      <w:r w:rsidR="0071658D">
        <w:rPr>
          <w:bCs/>
          <w:spacing w:val="8"/>
          <w:sz w:val="28"/>
          <w:szCs w:val="28"/>
        </w:rPr>
        <w:t xml:space="preserve"> </w:t>
      </w:r>
      <w:proofErr w:type="spellStart"/>
      <w:r w:rsidR="00C54BD4">
        <w:rPr>
          <w:bCs/>
          <w:spacing w:val="8"/>
          <w:sz w:val="28"/>
          <w:szCs w:val="28"/>
        </w:rPr>
        <w:t>Бошинского</w:t>
      </w:r>
      <w:proofErr w:type="spellEnd"/>
      <w:r>
        <w:rPr>
          <w:bCs/>
          <w:spacing w:val="8"/>
          <w:sz w:val="28"/>
          <w:szCs w:val="28"/>
        </w:rPr>
        <w:t xml:space="preserve"> сельского поселения,</w:t>
      </w:r>
    </w:p>
    <w:p w:rsidR="00EE4B19" w:rsidRDefault="00EE4B19" w:rsidP="00592E17">
      <w:pPr>
        <w:rPr>
          <w:bCs/>
          <w:spacing w:val="8"/>
          <w:sz w:val="28"/>
          <w:szCs w:val="28"/>
        </w:rPr>
      </w:pPr>
      <w:r w:rsidRPr="0087124B">
        <w:rPr>
          <w:bCs/>
          <w:spacing w:val="8"/>
          <w:sz w:val="28"/>
          <w:szCs w:val="28"/>
        </w:rPr>
        <w:t xml:space="preserve">главными администраторами (администраторами) источников финансирования дефицита </w:t>
      </w:r>
      <w:r>
        <w:rPr>
          <w:spacing w:val="8"/>
          <w:sz w:val="28"/>
        </w:rPr>
        <w:t xml:space="preserve"> бюджета</w:t>
      </w:r>
      <w:r w:rsidR="0071658D">
        <w:rPr>
          <w:spacing w:val="8"/>
          <w:sz w:val="28"/>
        </w:rPr>
        <w:t xml:space="preserve"> </w:t>
      </w:r>
      <w:proofErr w:type="spellStart"/>
      <w:r w:rsidR="00C54BD4">
        <w:rPr>
          <w:bCs/>
          <w:spacing w:val="8"/>
          <w:sz w:val="28"/>
          <w:szCs w:val="28"/>
        </w:rPr>
        <w:t>Бошинского</w:t>
      </w:r>
      <w:proofErr w:type="spellEnd"/>
      <w:r>
        <w:rPr>
          <w:bCs/>
          <w:spacing w:val="8"/>
          <w:sz w:val="28"/>
          <w:szCs w:val="28"/>
        </w:rPr>
        <w:t xml:space="preserve"> сельского </w:t>
      </w:r>
    </w:p>
    <w:p w:rsidR="00EE4B19" w:rsidRDefault="00EE4B19">
      <w:pPr>
        <w:rPr>
          <w:spacing w:val="8"/>
          <w:sz w:val="28"/>
        </w:rPr>
      </w:pPr>
      <w:r>
        <w:rPr>
          <w:spacing w:val="8"/>
          <w:sz w:val="28"/>
        </w:rPr>
        <w:t xml:space="preserve">поселения внутреннего финансового </w:t>
      </w:r>
      <w:proofErr w:type="spellStart"/>
      <w:r>
        <w:rPr>
          <w:spacing w:val="8"/>
          <w:sz w:val="28"/>
        </w:rPr>
        <w:t>контроляи</w:t>
      </w:r>
      <w:proofErr w:type="spellEnd"/>
      <w:r>
        <w:rPr>
          <w:spacing w:val="8"/>
          <w:sz w:val="28"/>
        </w:rPr>
        <w:t xml:space="preserve"> внутреннего</w:t>
      </w:r>
    </w:p>
    <w:p w:rsidR="00EE4B19" w:rsidRDefault="00EE4B19">
      <w:pPr>
        <w:rPr>
          <w:spacing w:val="8"/>
          <w:sz w:val="28"/>
        </w:rPr>
      </w:pPr>
      <w:r>
        <w:rPr>
          <w:spacing w:val="8"/>
          <w:sz w:val="28"/>
        </w:rPr>
        <w:t>финансового аудита</w:t>
      </w:r>
    </w:p>
    <w:p w:rsidR="00EE4B19" w:rsidRDefault="00EE4B19">
      <w:pPr>
        <w:jc w:val="both"/>
        <w:rPr>
          <w:spacing w:val="8"/>
          <w:sz w:val="28"/>
        </w:rPr>
      </w:pPr>
    </w:p>
    <w:p w:rsidR="00EE4B19" w:rsidRDefault="00EE4B19">
      <w:pPr>
        <w:jc w:val="both"/>
        <w:rPr>
          <w:spacing w:val="8"/>
          <w:sz w:val="28"/>
        </w:rPr>
      </w:pPr>
    </w:p>
    <w:p w:rsidR="00EE4B19" w:rsidRDefault="00EE4B19" w:rsidP="004E1A4B">
      <w:pPr>
        <w:pStyle w:val="ConsPlusNormal"/>
        <w:ind w:firstLine="540"/>
        <w:jc w:val="both"/>
        <w:rPr>
          <w:rFonts w:ascii="Times New Roman" w:hAnsi="Times New Roman" w:cs="Times New Roman"/>
          <w:sz w:val="28"/>
          <w:szCs w:val="28"/>
        </w:rPr>
      </w:pPr>
      <w:proofErr w:type="gramStart"/>
      <w:r w:rsidRPr="0087124B">
        <w:rPr>
          <w:rFonts w:ascii="Times New Roman" w:hAnsi="Times New Roman" w:cs="Times New Roman"/>
          <w:sz w:val="28"/>
          <w:szCs w:val="28"/>
        </w:rPr>
        <w:t>В соответствии со статьей 160.2-1 Бюджетного кодекса Российской Федерации</w:t>
      </w:r>
      <w:r>
        <w:rPr>
          <w:rFonts w:ascii="Times New Roman" w:hAnsi="Times New Roman" w:cs="Times New Roman"/>
          <w:sz w:val="28"/>
          <w:szCs w:val="28"/>
        </w:rPr>
        <w:t xml:space="preserve">, постановлением </w:t>
      </w:r>
      <w:r w:rsidRPr="0087124B">
        <w:rPr>
          <w:rFonts w:ascii="Times New Roman" w:hAnsi="Times New Roman" w:cs="Times New Roman"/>
          <w:sz w:val="28"/>
          <w:szCs w:val="28"/>
        </w:rPr>
        <w:t>Правительств</w:t>
      </w:r>
      <w:r>
        <w:rPr>
          <w:rFonts w:ascii="Times New Roman" w:hAnsi="Times New Roman" w:cs="Times New Roman"/>
          <w:sz w:val="28"/>
          <w:szCs w:val="28"/>
        </w:rPr>
        <w:t>а</w:t>
      </w:r>
      <w:r w:rsidRPr="0087124B">
        <w:rPr>
          <w:rFonts w:ascii="Times New Roman" w:hAnsi="Times New Roman" w:cs="Times New Roman"/>
          <w:sz w:val="28"/>
          <w:szCs w:val="28"/>
        </w:rPr>
        <w:t xml:space="preserve"> Брянской области</w:t>
      </w:r>
      <w:r>
        <w:rPr>
          <w:rFonts w:ascii="Times New Roman" w:hAnsi="Times New Roman" w:cs="Times New Roman"/>
          <w:sz w:val="28"/>
          <w:szCs w:val="28"/>
        </w:rPr>
        <w:t xml:space="preserve"> от 8 сентября 2014 года №408-п «Об утверждении порядка осуществления главными распорядителями (распорядителями) средств областного бюджета Брянской области, главными администраторами (администраторами) доходов областного бюджета Брянской области, главными администраторами (администраторами) источников финансирования дефицита областного бюджета Брянской области внутреннего финансового контроля и внутреннего финансового аудита»</w:t>
      </w:r>
      <w:proofErr w:type="gramEnd"/>
    </w:p>
    <w:p w:rsidR="00EE4B19" w:rsidRPr="0087124B" w:rsidRDefault="00EE4B19" w:rsidP="004E1A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ПОСТАНОВЛЯЮ</w:t>
      </w:r>
      <w:r w:rsidRPr="0087124B">
        <w:rPr>
          <w:rFonts w:ascii="Times New Roman" w:hAnsi="Times New Roman" w:cs="Times New Roman"/>
          <w:sz w:val="28"/>
          <w:szCs w:val="28"/>
        </w:rPr>
        <w:t>:</w:t>
      </w:r>
    </w:p>
    <w:p w:rsidR="00EE4B19" w:rsidRPr="0087124B" w:rsidRDefault="00EE4B19" w:rsidP="004E1A4B">
      <w:pPr>
        <w:pStyle w:val="ConsPlusNormal"/>
        <w:ind w:firstLine="540"/>
        <w:jc w:val="both"/>
        <w:rPr>
          <w:rFonts w:ascii="Times New Roman" w:hAnsi="Times New Roman" w:cs="Times New Roman"/>
          <w:sz w:val="28"/>
          <w:szCs w:val="28"/>
        </w:rPr>
      </w:pPr>
      <w:r w:rsidRPr="0087124B">
        <w:rPr>
          <w:rFonts w:ascii="Times New Roman" w:hAnsi="Times New Roman" w:cs="Times New Roman"/>
          <w:sz w:val="28"/>
          <w:szCs w:val="28"/>
        </w:rPr>
        <w:t xml:space="preserve">1. Утвердить прилагаемый </w:t>
      </w:r>
      <w:hyperlink r:id="rId5" w:anchor="Par37" w:tooltip="Ссылка на текущий документ" w:history="1">
        <w:r w:rsidRPr="0087124B">
          <w:rPr>
            <w:rStyle w:val="a5"/>
            <w:rFonts w:ascii="Times New Roman" w:hAnsi="Times New Roman"/>
            <w:sz w:val="28"/>
            <w:szCs w:val="28"/>
          </w:rPr>
          <w:t>Порядок</w:t>
        </w:r>
      </w:hyperlink>
      <w:r w:rsidRPr="0087124B">
        <w:rPr>
          <w:rFonts w:ascii="Times New Roman" w:hAnsi="Times New Roman" w:cs="Times New Roman"/>
          <w:sz w:val="28"/>
          <w:szCs w:val="28"/>
        </w:rPr>
        <w:t xml:space="preserve"> осуществления главными распорядителями (распорядителями) средств  бюджета</w:t>
      </w:r>
      <w:r w:rsidR="00C54BD4">
        <w:rPr>
          <w:rFonts w:ascii="Times New Roman" w:hAnsi="Times New Roman" w:cs="Times New Roman"/>
          <w:sz w:val="28"/>
          <w:szCs w:val="28"/>
        </w:rPr>
        <w:t xml:space="preserve"> </w:t>
      </w:r>
      <w:proofErr w:type="spellStart"/>
      <w:r w:rsidR="00C54BD4">
        <w:rPr>
          <w:bCs/>
          <w:spacing w:val="8"/>
          <w:sz w:val="28"/>
          <w:szCs w:val="28"/>
        </w:rPr>
        <w:t>Бошинского</w:t>
      </w:r>
      <w:proofErr w:type="spellEnd"/>
      <w:r w:rsidRPr="00264397">
        <w:rPr>
          <w:rFonts w:ascii="Times New Roman" w:hAnsi="Times New Roman" w:cs="Times New Roman"/>
          <w:bCs/>
          <w:spacing w:val="8"/>
          <w:sz w:val="28"/>
          <w:szCs w:val="28"/>
        </w:rPr>
        <w:t xml:space="preserve"> сельского</w:t>
      </w:r>
      <w:r w:rsidRPr="00264397">
        <w:rPr>
          <w:rFonts w:ascii="Times New Roman" w:hAnsi="Times New Roman" w:cs="Times New Roman"/>
          <w:sz w:val="28"/>
          <w:szCs w:val="28"/>
        </w:rPr>
        <w:t xml:space="preserve"> поселения, главными администраторами (админис</w:t>
      </w:r>
      <w:r w:rsidRPr="0087124B">
        <w:rPr>
          <w:rFonts w:ascii="Times New Roman" w:hAnsi="Times New Roman" w:cs="Times New Roman"/>
          <w:sz w:val="28"/>
          <w:szCs w:val="28"/>
        </w:rPr>
        <w:t>траторами) доходов  бюджета</w:t>
      </w:r>
      <w:r w:rsidR="00C54BD4">
        <w:rPr>
          <w:rFonts w:ascii="Times New Roman" w:hAnsi="Times New Roman" w:cs="Times New Roman"/>
          <w:sz w:val="28"/>
          <w:szCs w:val="28"/>
        </w:rPr>
        <w:t xml:space="preserve"> </w:t>
      </w:r>
      <w:proofErr w:type="spellStart"/>
      <w:r w:rsidR="00C54BD4">
        <w:rPr>
          <w:bCs/>
          <w:spacing w:val="8"/>
          <w:sz w:val="28"/>
          <w:szCs w:val="28"/>
        </w:rPr>
        <w:t>Бошинского</w:t>
      </w:r>
      <w:proofErr w:type="spellEnd"/>
      <w:r w:rsidRPr="00264397">
        <w:rPr>
          <w:rFonts w:ascii="Times New Roman" w:hAnsi="Times New Roman" w:cs="Times New Roman"/>
          <w:bCs/>
          <w:spacing w:val="8"/>
          <w:sz w:val="28"/>
          <w:szCs w:val="28"/>
        </w:rPr>
        <w:t xml:space="preserve"> сельского</w:t>
      </w:r>
      <w:r w:rsidR="00C54BD4">
        <w:rPr>
          <w:rFonts w:ascii="Times New Roman" w:hAnsi="Times New Roman" w:cs="Times New Roman"/>
          <w:bCs/>
          <w:spacing w:val="8"/>
          <w:sz w:val="28"/>
          <w:szCs w:val="28"/>
        </w:rPr>
        <w:t xml:space="preserve"> </w:t>
      </w:r>
      <w:r>
        <w:rPr>
          <w:rFonts w:ascii="Times New Roman" w:hAnsi="Times New Roman" w:cs="Times New Roman"/>
          <w:sz w:val="28"/>
          <w:szCs w:val="28"/>
        </w:rPr>
        <w:t>поселения</w:t>
      </w:r>
      <w:r w:rsidRPr="0087124B">
        <w:rPr>
          <w:rFonts w:ascii="Times New Roman" w:hAnsi="Times New Roman" w:cs="Times New Roman"/>
          <w:sz w:val="28"/>
          <w:szCs w:val="28"/>
        </w:rPr>
        <w:t xml:space="preserve">, главными администраторами (администраторами) источников финансирования дефицита  бюджета </w:t>
      </w:r>
      <w:proofErr w:type="spellStart"/>
      <w:r w:rsidR="00C54BD4">
        <w:rPr>
          <w:bCs/>
          <w:spacing w:val="8"/>
          <w:sz w:val="28"/>
          <w:szCs w:val="28"/>
        </w:rPr>
        <w:t>Бошинского</w:t>
      </w:r>
      <w:proofErr w:type="spellEnd"/>
      <w:r w:rsidRPr="00264397">
        <w:rPr>
          <w:rFonts w:ascii="Times New Roman" w:hAnsi="Times New Roman" w:cs="Times New Roman"/>
          <w:bCs/>
          <w:spacing w:val="8"/>
          <w:sz w:val="28"/>
          <w:szCs w:val="28"/>
        </w:rPr>
        <w:t xml:space="preserve"> сельского</w:t>
      </w:r>
      <w:r w:rsidR="00C54BD4">
        <w:rPr>
          <w:rFonts w:ascii="Times New Roman" w:hAnsi="Times New Roman" w:cs="Times New Roman"/>
          <w:bCs/>
          <w:spacing w:val="8"/>
          <w:sz w:val="28"/>
          <w:szCs w:val="28"/>
        </w:rPr>
        <w:t xml:space="preserve"> </w:t>
      </w:r>
      <w:r>
        <w:rPr>
          <w:rFonts w:ascii="Times New Roman" w:hAnsi="Times New Roman" w:cs="Times New Roman"/>
          <w:sz w:val="28"/>
          <w:szCs w:val="28"/>
        </w:rPr>
        <w:t>поселения</w:t>
      </w:r>
      <w:r w:rsidRPr="0087124B">
        <w:rPr>
          <w:rFonts w:ascii="Times New Roman" w:hAnsi="Times New Roman" w:cs="Times New Roman"/>
          <w:sz w:val="28"/>
          <w:szCs w:val="28"/>
        </w:rPr>
        <w:t xml:space="preserve"> внутреннего финансового контроля и внутреннего финансового аудита.</w:t>
      </w:r>
    </w:p>
    <w:p w:rsidR="00EE4B19" w:rsidRPr="0087124B" w:rsidRDefault="00EE4B19" w:rsidP="004E1A4B">
      <w:pPr>
        <w:pStyle w:val="ConsPlusNormal"/>
        <w:ind w:firstLine="540"/>
        <w:jc w:val="both"/>
        <w:rPr>
          <w:rFonts w:ascii="Times New Roman" w:hAnsi="Times New Roman" w:cs="Times New Roman"/>
          <w:sz w:val="28"/>
          <w:szCs w:val="28"/>
        </w:rPr>
      </w:pPr>
      <w:r w:rsidRPr="0087124B">
        <w:rPr>
          <w:rFonts w:ascii="Times New Roman" w:hAnsi="Times New Roman" w:cs="Times New Roman"/>
          <w:sz w:val="28"/>
          <w:szCs w:val="28"/>
        </w:rPr>
        <w:t xml:space="preserve">2. Настоящее </w:t>
      </w:r>
      <w:r>
        <w:rPr>
          <w:rFonts w:ascii="Times New Roman" w:hAnsi="Times New Roman" w:cs="Times New Roman"/>
          <w:sz w:val="28"/>
          <w:szCs w:val="28"/>
        </w:rPr>
        <w:t>п</w:t>
      </w:r>
      <w:r w:rsidRPr="0087124B">
        <w:rPr>
          <w:rFonts w:ascii="Times New Roman" w:hAnsi="Times New Roman" w:cs="Times New Roman"/>
          <w:sz w:val="28"/>
          <w:szCs w:val="28"/>
        </w:rPr>
        <w:t>остановление вступает в силу со дня его подписания.</w:t>
      </w:r>
    </w:p>
    <w:p w:rsidR="00EE4B19" w:rsidRPr="0087124B" w:rsidRDefault="00EE4B19" w:rsidP="004E1A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3</w:t>
      </w:r>
      <w:r w:rsidRPr="0087124B">
        <w:rPr>
          <w:rFonts w:ascii="Times New Roman" w:hAnsi="Times New Roman" w:cs="Times New Roman"/>
          <w:sz w:val="28"/>
          <w:szCs w:val="28"/>
        </w:rPr>
        <w:t xml:space="preserve">. Опубликовать настоящее </w:t>
      </w:r>
      <w:r>
        <w:rPr>
          <w:rFonts w:ascii="Times New Roman" w:hAnsi="Times New Roman" w:cs="Times New Roman"/>
          <w:sz w:val="28"/>
          <w:szCs w:val="28"/>
        </w:rPr>
        <w:t>п</w:t>
      </w:r>
      <w:r w:rsidRPr="0087124B">
        <w:rPr>
          <w:rFonts w:ascii="Times New Roman" w:hAnsi="Times New Roman" w:cs="Times New Roman"/>
          <w:sz w:val="28"/>
          <w:szCs w:val="28"/>
        </w:rPr>
        <w:t xml:space="preserve">остановление на официальном сайте </w:t>
      </w:r>
      <w:r>
        <w:rPr>
          <w:rFonts w:ascii="Times New Roman" w:hAnsi="Times New Roman" w:cs="Times New Roman"/>
          <w:sz w:val="28"/>
          <w:szCs w:val="28"/>
        </w:rPr>
        <w:t>в сети Интернет</w:t>
      </w:r>
      <w:r w:rsidRPr="0087124B">
        <w:rPr>
          <w:rFonts w:ascii="Times New Roman" w:hAnsi="Times New Roman" w:cs="Times New Roman"/>
          <w:sz w:val="28"/>
          <w:szCs w:val="28"/>
        </w:rPr>
        <w:t>.</w:t>
      </w:r>
    </w:p>
    <w:p w:rsidR="00EE4B19" w:rsidRDefault="00EE4B19" w:rsidP="004E1A4B">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4</w:t>
      </w:r>
      <w:r w:rsidRPr="0087124B">
        <w:rPr>
          <w:rFonts w:ascii="Times New Roman" w:hAnsi="Times New Roman" w:cs="Times New Roman"/>
          <w:sz w:val="28"/>
          <w:szCs w:val="28"/>
        </w:rPr>
        <w:t xml:space="preserve">. </w:t>
      </w:r>
      <w:proofErr w:type="gramStart"/>
      <w:r w:rsidRPr="0087124B">
        <w:rPr>
          <w:rFonts w:ascii="Times New Roman" w:hAnsi="Times New Roman" w:cs="Times New Roman"/>
          <w:sz w:val="28"/>
          <w:szCs w:val="28"/>
        </w:rPr>
        <w:t>Контроль за</w:t>
      </w:r>
      <w:proofErr w:type="gramEnd"/>
      <w:r w:rsidRPr="0087124B">
        <w:rPr>
          <w:rFonts w:ascii="Times New Roman" w:hAnsi="Times New Roman" w:cs="Times New Roman"/>
          <w:sz w:val="28"/>
          <w:szCs w:val="28"/>
        </w:rPr>
        <w:t xml:space="preserve"> исполнением </w:t>
      </w:r>
      <w:r>
        <w:rPr>
          <w:rFonts w:ascii="Times New Roman" w:hAnsi="Times New Roman" w:cs="Times New Roman"/>
          <w:sz w:val="28"/>
          <w:szCs w:val="28"/>
        </w:rPr>
        <w:t>п</w:t>
      </w:r>
      <w:r w:rsidRPr="0087124B">
        <w:rPr>
          <w:rFonts w:ascii="Times New Roman" w:hAnsi="Times New Roman" w:cs="Times New Roman"/>
          <w:sz w:val="28"/>
          <w:szCs w:val="28"/>
        </w:rPr>
        <w:t xml:space="preserve">остановления </w:t>
      </w:r>
      <w:r>
        <w:rPr>
          <w:rFonts w:ascii="Times New Roman" w:hAnsi="Times New Roman" w:cs="Times New Roman"/>
          <w:sz w:val="28"/>
          <w:szCs w:val="28"/>
        </w:rPr>
        <w:t>оставляю за собой.</w:t>
      </w:r>
    </w:p>
    <w:p w:rsidR="00EE4B19" w:rsidRDefault="00EE4B19" w:rsidP="004E1A4B">
      <w:pPr>
        <w:pStyle w:val="ConsPlusNormal"/>
        <w:ind w:firstLine="540"/>
        <w:jc w:val="both"/>
        <w:rPr>
          <w:rFonts w:ascii="Times New Roman" w:hAnsi="Times New Roman" w:cs="Times New Roman"/>
          <w:sz w:val="28"/>
          <w:szCs w:val="28"/>
        </w:rPr>
      </w:pPr>
    </w:p>
    <w:p w:rsidR="00EE4B19" w:rsidRDefault="00EE4B19" w:rsidP="004E1A4B">
      <w:pPr>
        <w:pStyle w:val="ConsPlusNormal"/>
        <w:ind w:firstLine="540"/>
        <w:jc w:val="both"/>
        <w:rPr>
          <w:rFonts w:ascii="Times New Roman" w:hAnsi="Times New Roman" w:cs="Times New Roman"/>
          <w:sz w:val="28"/>
          <w:szCs w:val="28"/>
        </w:rPr>
      </w:pPr>
    </w:p>
    <w:p w:rsidR="00EE4B19" w:rsidRDefault="00EE4B19" w:rsidP="00A40AB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Глава </w:t>
      </w:r>
      <w:proofErr w:type="spellStart"/>
      <w:r w:rsidR="00C54BD4">
        <w:rPr>
          <w:rFonts w:ascii="Times New Roman" w:hAnsi="Times New Roman" w:cs="Times New Roman"/>
          <w:sz w:val="28"/>
          <w:szCs w:val="28"/>
        </w:rPr>
        <w:t>Бошинской</w:t>
      </w:r>
      <w:proofErr w:type="spellEnd"/>
      <w:r>
        <w:rPr>
          <w:rFonts w:ascii="Times New Roman" w:hAnsi="Times New Roman" w:cs="Times New Roman"/>
          <w:sz w:val="28"/>
          <w:szCs w:val="28"/>
        </w:rPr>
        <w:t xml:space="preserve"> сельско</w:t>
      </w:r>
      <w:r w:rsidR="00C54BD4">
        <w:rPr>
          <w:rFonts w:ascii="Times New Roman" w:hAnsi="Times New Roman" w:cs="Times New Roman"/>
          <w:sz w:val="28"/>
          <w:szCs w:val="28"/>
        </w:rPr>
        <w:t>й администрации</w:t>
      </w:r>
      <w:r>
        <w:rPr>
          <w:rFonts w:ascii="Times New Roman" w:hAnsi="Times New Roman" w:cs="Times New Roman"/>
          <w:sz w:val="28"/>
          <w:szCs w:val="28"/>
        </w:rPr>
        <w:t xml:space="preserve">                              </w:t>
      </w:r>
      <w:proofErr w:type="spellStart"/>
      <w:r w:rsidR="00C54BD4">
        <w:rPr>
          <w:rFonts w:ascii="Times New Roman" w:hAnsi="Times New Roman" w:cs="Times New Roman"/>
          <w:sz w:val="28"/>
          <w:szCs w:val="28"/>
        </w:rPr>
        <w:t>Л.А.Николаева</w:t>
      </w:r>
      <w:proofErr w:type="spellEnd"/>
    </w:p>
    <w:p w:rsidR="00EE4B19" w:rsidRDefault="00EE4B19" w:rsidP="004E1A4B">
      <w:pPr>
        <w:pStyle w:val="ConsPlusNormal"/>
        <w:jc w:val="right"/>
        <w:outlineLvl w:val="0"/>
      </w:pPr>
      <w:bookmarkStart w:id="1" w:name="Par31"/>
      <w:bookmarkEnd w:id="1"/>
    </w:p>
    <w:p w:rsidR="00EE4B19" w:rsidRDefault="00EE4B19" w:rsidP="004E1A4B">
      <w:pPr>
        <w:pStyle w:val="ConsPlusNormal"/>
        <w:jc w:val="right"/>
        <w:outlineLvl w:val="0"/>
      </w:pPr>
    </w:p>
    <w:p w:rsidR="00EE4B19" w:rsidRDefault="00EE4B19" w:rsidP="004E1A4B">
      <w:pPr>
        <w:pStyle w:val="ConsPlusNormal"/>
        <w:jc w:val="right"/>
        <w:outlineLvl w:val="0"/>
      </w:pPr>
    </w:p>
    <w:p w:rsidR="00EE4B19" w:rsidRDefault="00EE4B19" w:rsidP="004E1A4B">
      <w:pPr>
        <w:pStyle w:val="ConsPlusNormal"/>
        <w:jc w:val="right"/>
        <w:outlineLvl w:val="0"/>
      </w:pPr>
    </w:p>
    <w:p w:rsidR="00EE4B19" w:rsidRDefault="00EE4B19" w:rsidP="004E1A4B">
      <w:pPr>
        <w:pStyle w:val="ConsPlusNormal"/>
        <w:jc w:val="right"/>
        <w:outlineLvl w:val="0"/>
        <w:rPr>
          <w:rFonts w:ascii="Times New Roman" w:hAnsi="Times New Roman" w:cs="Times New Roman"/>
        </w:rPr>
      </w:pPr>
    </w:p>
    <w:p w:rsidR="00EE4B19" w:rsidRDefault="00EE4B19" w:rsidP="004E1A4B">
      <w:pPr>
        <w:pStyle w:val="ConsPlusNormal"/>
        <w:jc w:val="right"/>
        <w:outlineLvl w:val="0"/>
        <w:rPr>
          <w:rFonts w:ascii="Times New Roman" w:hAnsi="Times New Roman" w:cs="Times New Roman"/>
        </w:rPr>
      </w:pPr>
    </w:p>
    <w:p w:rsidR="00EE4B19" w:rsidRDefault="00EE4B19" w:rsidP="004E1A4B">
      <w:pPr>
        <w:pStyle w:val="ConsPlusNormal"/>
        <w:jc w:val="right"/>
        <w:outlineLvl w:val="0"/>
        <w:rPr>
          <w:rFonts w:ascii="Times New Roman" w:hAnsi="Times New Roman" w:cs="Times New Roman"/>
        </w:rPr>
      </w:pPr>
    </w:p>
    <w:p w:rsidR="00EE4B19" w:rsidRPr="004E140C" w:rsidRDefault="00EE4B19" w:rsidP="004E1A4B">
      <w:pPr>
        <w:pStyle w:val="ConsPlusNormal"/>
        <w:jc w:val="right"/>
        <w:outlineLvl w:val="0"/>
        <w:rPr>
          <w:rFonts w:ascii="Times New Roman" w:hAnsi="Times New Roman" w:cs="Times New Roman"/>
        </w:rPr>
      </w:pPr>
      <w:r w:rsidRPr="004E140C">
        <w:rPr>
          <w:rFonts w:ascii="Times New Roman" w:hAnsi="Times New Roman" w:cs="Times New Roman"/>
        </w:rPr>
        <w:t>Утвержден</w:t>
      </w:r>
    </w:p>
    <w:p w:rsidR="00EE4B19" w:rsidRPr="004E140C" w:rsidRDefault="00EE4B19" w:rsidP="004E1A4B">
      <w:pPr>
        <w:pStyle w:val="ConsPlusNormal"/>
        <w:jc w:val="right"/>
        <w:rPr>
          <w:rFonts w:ascii="Times New Roman" w:hAnsi="Times New Roman" w:cs="Times New Roman"/>
        </w:rPr>
      </w:pPr>
      <w:r w:rsidRPr="004E140C">
        <w:rPr>
          <w:rFonts w:ascii="Times New Roman" w:hAnsi="Times New Roman" w:cs="Times New Roman"/>
        </w:rPr>
        <w:t>Постановлением</w:t>
      </w:r>
    </w:p>
    <w:p w:rsidR="00EE4B19" w:rsidRPr="004E140C" w:rsidRDefault="007C01F8" w:rsidP="004E1A4B">
      <w:pPr>
        <w:pStyle w:val="ConsPlusNormal"/>
        <w:jc w:val="right"/>
        <w:rPr>
          <w:rFonts w:ascii="Times New Roman" w:hAnsi="Times New Roman" w:cs="Times New Roman"/>
        </w:rPr>
      </w:pPr>
      <w:proofErr w:type="spellStart"/>
      <w:r>
        <w:rPr>
          <w:rFonts w:ascii="Times New Roman" w:hAnsi="Times New Roman" w:cs="Times New Roman"/>
        </w:rPr>
        <w:t>Бошинской</w:t>
      </w:r>
      <w:proofErr w:type="spellEnd"/>
      <w:r w:rsidR="00EE4B19">
        <w:rPr>
          <w:rFonts w:ascii="Times New Roman" w:hAnsi="Times New Roman" w:cs="Times New Roman"/>
        </w:rPr>
        <w:t xml:space="preserve"> сельской </w:t>
      </w:r>
      <w:r w:rsidR="00EE4B19" w:rsidRPr="004E140C">
        <w:rPr>
          <w:rFonts w:ascii="Times New Roman" w:hAnsi="Times New Roman" w:cs="Times New Roman"/>
        </w:rPr>
        <w:t>администрации</w:t>
      </w:r>
    </w:p>
    <w:p w:rsidR="00EE4B19" w:rsidRPr="004E140C" w:rsidRDefault="00EE4B19" w:rsidP="004E1A4B">
      <w:pPr>
        <w:pStyle w:val="ConsPlusNormal"/>
        <w:jc w:val="right"/>
        <w:rPr>
          <w:rFonts w:ascii="Times New Roman" w:hAnsi="Times New Roman" w:cs="Times New Roman"/>
        </w:rPr>
      </w:pPr>
    </w:p>
    <w:p w:rsidR="00EE4B19" w:rsidRPr="004E140C" w:rsidRDefault="00EE4B19" w:rsidP="007C01F8">
      <w:pPr>
        <w:pStyle w:val="ConsPlusNormal"/>
        <w:jc w:val="right"/>
        <w:rPr>
          <w:rFonts w:ascii="Times New Roman" w:hAnsi="Times New Roman" w:cs="Times New Roman"/>
        </w:rPr>
      </w:pPr>
      <w:r w:rsidRPr="004E140C">
        <w:rPr>
          <w:rFonts w:ascii="Times New Roman" w:hAnsi="Times New Roman" w:cs="Times New Roman"/>
        </w:rPr>
        <w:t xml:space="preserve">  От </w:t>
      </w:r>
      <w:r w:rsidR="007C01F8">
        <w:rPr>
          <w:rFonts w:ascii="Times New Roman" w:hAnsi="Times New Roman" w:cs="Times New Roman"/>
        </w:rPr>
        <w:t>16.01.</w:t>
      </w:r>
      <w:smartTag w:uri="urn:schemas-microsoft-com:office:smarttags" w:element="metricconverter">
        <w:smartTagPr>
          <w:attr w:name="ProductID" w:val="2015 г"/>
        </w:smartTagPr>
        <w:r w:rsidRPr="004E140C">
          <w:rPr>
            <w:rFonts w:ascii="Times New Roman" w:hAnsi="Times New Roman" w:cs="Times New Roman"/>
          </w:rPr>
          <w:t>201</w:t>
        </w:r>
        <w:r>
          <w:rPr>
            <w:rFonts w:ascii="Times New Roman" w:hAnsi="Times New Roman" w:cs="Times New Roman"/>
          </w:rPr>
          <w:t>5</w:t>
        </w:r>
        <w:r w:rsidRPr="004E140C">
          <w:rPr>
            <w:rFonts w:ascii="Times New Roman" w:hAnsi="Times New Roman" w:cs="Times New Roman"/>
          </w:rPr>
          <w:t xml:space="preserve"> г</w:t>
        </w:r>
      </w:smartTag>
      <w:r w:rsidRPr="004E140C">
        <w:rPr>
          <w:rFonts w:ascii="Times New Roman" w:hAnsi="Times New Roman" w:cs="Times New Roman"/>
        </w:rPr>
        <w:t>. N</w:t>
      </w:r>
      <w:r w:rsidR="007C01F8">
        <w:rPr>
          <w:rFonts w:ascii="Times New Roman" w:hAnsi="Times New Roman" w:cs="Times New Roman"/>
        </w:rPr>
        <w:t>5</w:t>
      </w:r>
      <w:r w:rsidRPr="004E140C">
        <w:rPr>
          <w:rFonts w:ascii="Times New Roman" w:hAnsi="Times New Roman" w:cs="Times New Roman"/>
        </w:rPr>
        <w:t xml:space="preserve"> </w:t>
      </w:r>
    </w:p>
    <w:p w:rsidR="00EE4B19" w:rsidRPr="004E140C" w:rsidRDefault="00EE4B19" w:rsidP="004E1A4B">
      <w:pPr>
        <w:pStyle w:val="ConsPlusNormal"/>
        <w:jc w:val="right"/>
        <w:rPr>
          <w:rFonts w:ascii="Times New Roman" w:hAnsi="Times New Roman" w:cs="Times New Roman"/>
          <w:sz w:val="28"/>
          <w:szCs w:val="28"/>
        </w:rPr>
      </w:pPr>
    </w:p>
    <w:p w:rsidR="00EE4B19" w:rsidRPr="004E140C" w:rsidRDefault="00EE4B19" w:rsidP="004E1A4B">
      <w:pPr>
        <w:pStyle w:val="ConsPlusNormal"/>
        <w:jc w:val="center"/>
        <w:rPr>
          <w:rFonts w:ascii="Times New Roman" w:hAnsi="Times New Roman" w:cs="Times New Roman"/>
          <w:bCs/>
          <w:sz w:val="28"/>
          <w:szCs w:val="28"/>
        </w:rPr>
      </w:pPr>
      <w:bookmarkStart w:id="2" w:name="Par37"/>
      <w:bookmarkEnd w:id="2"/>
      <w:r w:rsidRPr="004E140C">
        <w:rPr>
          <w:rFonts w:ascii="Times New Roman" w:hAnsi="Times New Roman" w:cs="Times New Roman"/>
          <w:bCs/>
          <w:sz w:val="28"/>
          <w:szCs w:val="28"/>
        </w:rPr>
        <w:t>ПОРЯДОК</w:t>
      </w:r>
    </w:p>
    <w:p w:rsidR="00EE4B19" w:rsidRPr="004E140C" w:rsidRDefault="00EE4B19" w:rsidP="004E1A4B">
      <w:pPr>
        <w:pStyle w:val="ConsPlusNormal"/>
        <w:jc w:val="center"/>
        <w:rPr>
          <w:rFonts w:ascii="Times New Roman" w:hAnsi="Times New Roman" w:cs="Times New Roman"/>
          <w:bCs/>
          <w:sz w:val="28"/>
          <w:szCs w:val="28"/>
        </w:rPr>
      </w:pPr>
      <w:r w:rsidRPr="004E140C">
        <w:rPr>
          <w:rFonts w:ascii="Times New Roman" w:hAnsi="Times New Roman" w:cs="Times New Roman"/>
          <w:bCs/>
          <w:sz w:val="28"/>
          <w:szCs w:val="28"/>
        </w:rPr>
        <w:t>осуществления главными распорядителями</w:t>
      </w:r>
    </w:p>
    <w:p w:rsidR="00EE4B19" w:rsidRPr="004E140C" w:rsidRDefault="00EE4B19" w:rsidP="004E1A4B">
      <w:pPr>
        <w:pStyle w:val="ConsPlusNormal"/>
        <w:jc w:val="center"/>
        <w:rPr>
          <w:rFonts w:ascii="Times New Roman" w:hAnsi="Times New Roman" w:cs="Times New Roman"/>
          <w:bCs/>
          <w:sz w:val="28"/>
          <w:szCs w:val="28"/>
        </w:rPr>
      </w:pPr>
      <w:r w:rsidRPr="004E140C">
        <w:rPr>
          <w:rFonts w:ascii="Times New Roman" w:hAnsi="Times New Roman" w:cs="Times New Roman"/>
          <w:bCs/>
          <w:sz w:val="28"/>
          <w:szCs w:val="28"/>
        </w:rPr>
        <w:t>(распорядителями) средств  бюджета</w:t>
      </w:r>
      <w:r>
        <w:rPr>
          <w:rFonts w:ascii="Times New Roman" w:hAnsi="Times New Roman" w:cs="Times New Roman"/>
          <w:bCs/>
          <w:sz w:val="28"/>
          <w:szCs w:val="28"/>
        </w:rPr>
        <w:t xml:space="preserve"> </w:t>
      </w:r>
      <w:proofErr w:type="spellStart"/>
      <w:r w:rsidR="007C01F8">
        <w:rPr>
          <w:rFonts w:ascii="Times New Roman" w:hAnsi="Times New Roman" w:cs="Times New Roman"/>
          <w:bCs/>
          <w:spacing w:val="8"/>
          <w:sz w:val="28"/>
          <w:szCs w:val="28"/>
        </w:rPr>
        <w:t>Бошинского</w:t>
      </w:r>
      <w:proofErr w:type="spellEnd"/>
      <w:r w:rsidR="007C01F8">
        <w:rPr>
          <w:rFonts w:ascii="Times New Roman" w:hAnsi="Times New Roman" w:cs="Times New Roman"/>
          <w:bCs/>
          <w:spacing w:val="8"/>
          <w:sz w:val="28"/>
          <w:szCs w:val="28"/>
        </w:rPr>
        <w:t xml:space="preserve"> </w:t>
      </w:r>
      <w:r w:rsidRPr="00264397">
        <w:rPr>
          <w:rFonts w:ascii="Times New Roman" w:hAnsi="Times New Roman" w:cs="Times New Roman"/>
          <w:bCs/>
          <w:spacing w:val="8"/>
          <w:sz w:val="28"/>
          <w:szCs w:val="28"/>
        </w:rPr>
        <w:t>сельского</w:t>
      </w:r>
      <w:r>
        <w:rPr>
          <w:rFonts w:ascii="Times New Roman" w:hAnsi="Times New Roman" w:cs="Times New Roman"/>
          <w:bCs/>
          <w:spacing w:val="8"/>
          <w:sz w:val="28"/>
          <w:szCs w:val="28"/>
        </w:rPr>
        <w:t xml:space="preserve"> </w:t>
      </w:r>
      <w:r>
        <w:rPr>
          <w:rFonts w:ascii="Times New Roman" w:hAnsi="Times New Roman" w:cs="Times New Roman"/>
          <w:bCs/>
          <w:sz w:val="28"/>
          <w:szCs w:val="28"/>
        </w:rPr>
        <w:t>поселения</w:t>
      </w:r>
      <w:r w:rsidRPr="004E140C">
        <w:rPr>
          <w:rFonts w:ascii="Times New Roman" w:hAnsi="Times New Roman" w:cs="Times New Roman"/>
          <w:bCs/>
          <w:sz w:val="28"/>
          <w:szCs w:val="28"/>
        </w:rPr>
        <w:t>,</w:t>
      </w:r>
    </w:p>
    <w:p w:rsidR="00EE4B19" w:rsidRPr="004E140C" w:rsidRDefault="00EE4B19" w:rsidP="004E1A4B">
      <w:pPr>
        <w:pStyle w:val="ConsPlusNormal"/>
        <w:jc w:val="center"/>
        <w:rPr>
          <w:rFonts w:ascii="Times New Roman" w:hAnsi="Times New Roman" w:cs="Times New Roman"/>
          <w:bCs/>
          <w:sz w:val="28"/>
          <w:szCs w:val="28"/>
        </w:rPr>
      </w:pPr>
      <w:r w:rsidRPr="004E140C">
        <w:rPr>
          <w:rFonts w:ascii="Times New Roman" w:hAnsi="Times New Roman" w:cs="Times New Roman"/>
          <w:bCs/>
          <w:sz w:val="28"/>
          <w:szCs w:val="28"/>
        </w:rPr>
        <w:t xml:space="preserve"> главными администраторами(администраторами) доходов</w:t>
      </w:r>
    </w:p>
    <w:p w:rsidR="00EE4B19" w:rsidRPr="004E140C" w:rsidRDefault="00EE4B19" w:rsidP="004E1A4B">
      <w:pPr>
        <w:pStyle w:val="ConsPlusNormal"/>
        <w:jc w:val="center"/>
        <w:rPr>
          <w:rFonts w:ascii="Times New Roman" w:hAnsi="Times New Roman" w:cs="Times New Roman"/>
          <w:bCs/>
          <w:sz w:val="28"/>
          <w:szCs w:val="28"/>
        </w:rPr>
      </w:pPr>
      <w:r w:rsidRPr="00264397">
        <w:rPr>
          <w:rFonts w:ascii="Times New Roman" w:hAnsi="Times New Roman" w:cs="Times New Roman"/>
          <w:bCs/>
          <w:sz w:val="28"/>
          <w:szCs w:val="28"/>
        </w:rPr>
        <w:t>бюджета</w:t>
      </w:r>
      <w:r>
        <w:rPr>
          <w:rFonts w:ascii="Times New Roman" w:hAnsi="Times New Roman" w:cs="Times New Roman"/>
          <w:bCs/>
          <w:sz w:val="28"/>
          <w:szCs w:val="28"/>
        </w:rPr>
        <w:t xml:space="preserve"> </w:t>
      </w:r>
      <w:proofErr w:type="spellStart"/>
      <w:r w:rsidR="007C01F8">
        <w:rPr>
          <w:rFonts w:ascii="Times New Roman" w:hAnsi="Times New Roman" w:cs="Times New Roman"/>
          <w:bCs/>
          <w:spacing w:val="8"/>
          <w:sz w:val="28"/>
          <w:szCs w:val="28"/>
        </w:rPr>
        <w:t>Бошинского</w:t>
      </w:r>
      <w:proofErr w:type="spellEnd"/>
      <w:r w:rsidRPr="00264397">
        <w:rPr>
          <w:rFonts w:ascii="Times New Roman" w:hAnsi="Times New Roman" w:cs="Times New Roman"/>
          <w:bCs/>
          <w:spacing w:val="8"/>
          <w:sz w:val="28"/>
          <w:szCs w:val="28"/>
        </w:rPr>
        <w:t xml:space="preserve"> сельского</w:t>
      </w:r>
      <w:r>
        <w:rPr>
          <w:rFonts w:ascii="Times New Roman" w:hAnsi="Times New Roman" w:cs="Times New Roman"/>
          <w:bCs/>
          <w:spacing w:val="8"/>
          <w:sz w:val="28"/>
          <w:szCs w:val="28"/>
        </w:rPr>
        <w:t xml:space="preserve"> </w:t>
      </w:r>
      <w:r>
        <w:rPr>
          <w:rFonts w:ascii="Times New Roman" w:hAnsi="Times New Roman" w:cs="Times New Roman"/>
          <w:bCs/>
          <w:sz w:val="28"/>
          <w:szCs w:val="28"/>
        </w:rPr>
        <w:t>поселения</w:t>
      </w:r>
      <w:r w:rsidRPr="004E140C">
        <w:rPr>
          <w:rFonts w:ascii="Times New Roman" w:hAnsi="Times New Roman" w:cs="Times New Roman"/>
          <w:bCs/>
          <w:sz w:val="28"/>
          <w:szCs w:val="28"/>
        </w:rPr>
        <w:t>, главными администраторами</w:t>
      </w:r>
    </w:p>
    <w:p w:rsidR="00EE4B19" w:rsidRPr="004E140C" w:rsidRDefault="00EE4B19" w:rsidP="004E1A4B">
      <w:pPr>
        <w:pStyle w:val="ConsPlusNormal"/>
        <w:jc w:val="center"/>
        <w:rPr>
          <w:rFonts w:ascii="Times New Roman" w:hAnsi="Times New Roman" w:cs="Times New Roman"/>
          <w:bCs/>
          <w:sz w:val="28"/>
          <w:szCs w:val="28"/>
        </w:rPr>
      </w:pPr>
      <w:r w:rsidRPr="004E140C">
        <w:rPr>
          <w:rFonts w:ascii="Times New Roman" w:hAnsi="Times New Roman" w:cs="Times New Roman"/>
          <w:bCs/>
          <w:sz w:val="28"/>
          <w:szCs w:val="28"/>
        </w:rPr>
        <w:t>(администраторами) источников финансирования</w:t>
      </w:r>
    </w:p>
    <w:p w:rsidR="00EE4B19" w:rsidRDefault="00EE4B19" w:rsidP="004E1A4B">
      <w:pPr>
        <w:pStyle w:val="ConsPlusNormal"/>
        <w:jc w:val="center"/>
        <w:rPr>
          <w:rFonts w:ascii="Times New Roman" w:hAnsi="Times New Roman" w:cs="Times New Roman"/>
          <w:bCs/>
          <w:sz w:val="28"/>
          <w:szCs w:val="28"/>
        </w:rPr>
      </w:pPr>
      <w:r w:rsidRPr="004E140C">
        <w:rPr>
          <w:rFonts w:ascii="Times New Roman" w:hAnsi="Times New Roman" w:cs="Times New Roman"/>
          <w:bCs/>
          <w:sz w:val="28"/>
          <w:szCs w:val="28"/>
        </w:rPr>
        <w:t>дефицита  бюджета</w:t>
      </w:r>
      <w:r>
        <w:rPr>
          <w:rFonts w:ascii="Times New Roman" w:hAnsi="Times New Roman" w:cs="Times New Roman"/>
          <w:bCs/>
          <w:sz w:val="28"/>
          <w:szCs w:val="28"/>
        </w:rPr>
        <w:t xml:space="preserve"> </w:t>
      </w:r>
      <w:proofErr w:type="spellStart"/>
      <w:r w:rsidR="007C01F8">
        <w:rPr>
          <w:rFonts w:ascii="Times New Roman" w:hAnsi="Times New Roman" w:cs="Times New Roman"/>
          <w:bCs/>
          <w:spacing w:val="8"/>
          <w:sz w:val="28"/>
          <w:szCs w:val="28"/>
        </w:rPr>
        <w:t>Бошинского</w:t>
      </w:r>
      <w:proofErr w:type="spellEnd"/>
      <w:r w:rsidRPr="003F0BF8">
        <w:rPr>
          <w:rFonts w:ascii="Times New Roman" w:hAnsi="Times New Roman" w:cs="Times New Roman"/>
          <w:bCs/>
          <w:spacing w:val="8"/>
          <w:sz w:val="28"/>
          <w:szCs w:val="28"/>
        </w:rPr>
        <w:t xml:space="preserve"> сельского</w:t>
      </w:r>
      <w:r>
        <w:rPr>
          <w:rFonts w:ascii="Times New Roman" w:hAnsi="Times New Roman" w:cs="Times New Roman"/>
          <w:bCs/>
          <w:spacing w:val="8"/>
          <w:sz w:val="28"/>
          <w:szCs w:val="28"/>
        </w:rPr>
        <w:t xml:space="preserve"> </w:t>
      </w:r>
      <w:r>
        <w:rPr>
          <w:rFonts w:ascii="Times New Roman" w:hAnsi="Times New Roman" w:cs="Times New Roman"/>
          <w:bCs/>
          <w:sz w:val="28"/>
          <w:szCs w:val="28"/>
        </w:rPr>
        <w:t>поселения</w:t>
      </w:r>
      <w:r w:rsidRPr="004E140C">
        <w:rPr>
          <w:rFonts w:ascii="Times New Roman" w:hAnsi="Times New Roman" w:cs="Times New Roman"/>
          <w:bCs/>
          <w:sz w:val="28"/>
          <w:szCs w:val="28"/>
        </w:rPr>
        <w:t xml:space="preserve"> внутреннего </w:t>
      </w:r>
    </w:p>
    <w:p w:rsidR="00EE4B19" w:rsidRPr="004E140C" w:rsidRDefault="00EE4B19" w:rsidP="004E1A4B">
      <w:pPr>
        <w:pStyle w:val="ConsPlusNormal"/>
        <w:jc w:val="center"/>
        <w:rPr>
          <w:rFonts w:ascii="Times New Roman" w:hAnsi="Times New Roman" w:cs="Times New Roman"/>
          <w:bCs/>
          <w:sz w:val="28"/>
          <w:szCs w:val="28"/>
        </w:rPr>
      </w:pPr>
      <w:r w:rsidRPr="004E140C">
        <w:rPr>
          <w:rFonts w:ascii="Times New Roman" w:hAnsi="Times New Roman" w:cs="Times New Roman"/>
          <w:bCs/>
          <w:sz w:val="28"/>
          <w:szCs w:val="28"/>
        </w:rPr>
        <w:t>финансового контроля</w:t>
      </w:r>
      <w:r>
        <w:rPr>
          <w:rFonts w:ascii="Times New Roman" w:hAnsi="Times New Roman" w:cs="Times New Roman"/>
          <w:bCs/>
          <w:sz w:val="28"/>
          <w:szCs w:val="28"/>
        </w:rPr>
        <w:t xml:space="preserve"> </w:t>
      </w:r>
      <w:r w:rsidRPr="004E140C">
        <w:rPr>
          <w:rFonts w:ascii="Times New Roman" w:hAnsi="Times New Roman" w:cs="Times New Roman"/>
          <w:bCs/>
          <w:sz w:val="28"/>
          <w:szCs w:val="28"/>
        </w:rPr>
        <w:t>и внутреннего финансового аудита</w:t>
      </w:r>
    </w:p>
    <w:p w:rsidR="00EE4B19" w:rsidRPr="004E140C" w:rsidRDefault="00EE4B19" w:rsidP="004E1A4B">
      <w:pPr>
        <w:pStyle w:val="ConsPlusNormal"/>
        <w:jc w:val="center"/>
        <w:rPr>
          <w:rFonts w:ascii="Times New Roman" w:hAnsi="Times New Roman" w:cs="Times New Roman"/>
          <w:sz w:val="28"/>
          <w:szCs w:val="28"/>
        </w:rPr>
      </w:pPr>
    </w:p>
    <w:p w:rsidR="00EE4B19" w:rsidRPr="004E140C" w:rsidRDefault="00EE4B19" w:rsidP="004E1A4B">
      <w:pPr>
        <w:pStyle w:val="ConsPlusNormal"/>
        <w:jc w:val="center"/>
        <w:outlineLvl w:val="1"/>
        <w:rPr>
          <w:rFonts w:ascii="Times New Roman" w:hAnsi="Times New Roman" w:cs="Times New Roman"/>
          <w:sz w:val="28"/>
          <w:szCs w:val="28"/>
        </w:rPr>
      </w:pPr>
      <w:bookmarkStart w:id="3" w:name="Par48"/>
      <w:bookmarkEnd w:id="3"/>
      <w:r w:rsidRPr="004E140C">
        <w:rPr>
          <w:rFonts w:ascii="Times New Roman" w:hAnsi="Times New Roman" w:cs="Times New Roman"/>
          <w:sz w:val="28"/>
          <w:szCs w:val="28"/>
        </w:rPr>
        <w:t>1. Общие положения</w:t>
      </w:r>
    </w:p>
    <w:p w:rsidR="00EE4B19" w:rsidRPr="004E140C" w:rsidRDefault="00EE4B19" w:rsidP="004E1A4B">
      <w:pPr>
        <w:pStyle w:val="ConsPlusNormal"/>
        <w:jc w:val="center"/>
        <w:rPr>
          <w:rFonts w:ascii="Times New Roman" w:hAnsi="Times New Roman" w:cs="Times New Roman"/>
          <w:sz w:val="28"/>
          <w:szCs w:val="28"/>
        </w:rPr>
      </w:pP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 Настоящий Порядок определяет правила осуществления главными распорядителями (распорядителями) средств  бюджета</w:t>
      </w:r>
      <w:r>
        <w:rPr>
          <w:rFonts w:ascii="Times New Roman" w:hAnsi="Times New Roman" w:cs="Times New Roman"/>
          <w:sz w:val="28"/>
          <w:szCs w:val="28"/>
        </w:rPr>
        <w:t xml:space="preserve"> </w:t>
      </w:r>
      <w:proofErr w:type="spellStart"/>
      <w:r w:rsidR="007C01F8">
        <w:rPr>
          <w:rFonts w:ascii="Times New Roman" w:hAnsi="Times New Roman" w:cs="Times New Roman"/>
          <w:bCs/>
          <w:spacing w:val="8"/>
          <w:sz w:val="28"/>
          <w:szCs w:val="28"/>
        </w:rPr>
        <w:t>Бошинского</w:t>
      </w:r>
      <w:proofErr w:type="spellEnd"/>
      <w:r w:rsidRPr="003F0BF8">
        <w:rPr>
          <w:rFonts w:ascii="Times New Roman" w:hAnsi="Times New Roman" w:cs="Times New Roman"/>
          <w:bCs/>
          <w:spacing w:val="8"/>
          <w:sz w:val="28"/>
          <w:szCs w:val="28"/>
        </w:rPr>
        <w:t xml:space="preserve"> сельского</w:t>
      </w:r>
      <w:r>
        <w:rPr>
          <w:rFonts w:ascii="Times New Roman" w:hAnsi="Times New Roman" w:cs="Times New Roman"/>
          <w:bCs/>
          <w:spacing w:val="8"/>
          <w:sz w:val="28"/>
          <w:szCs w:val="28"/>
        </w:rPr>
        <w:t xml:space="preserve"> </w:t>
      </w:r>
      <w:r>
        <w:rPr>
          <w:rFonts w:ascii="Times New Roman" w:hAnsi="Times New Roman" w:cs="Times New Roman"/>
          <w:sz w:val="28"/>
          <w:szCs w:val="28"/>
        </w:rPr>
        <w:t xml:space="preserve">поселения (далее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оселение)</w:t>
      </w:r>
      <w:r w:rsidRPr="004E140C">
        <w:rPr>
          <w:rFonts w:ascii="Times New Roman" w:hAnsi="Times New Roman" w:cs="Times New Roman"/>
          <w:sz w:val="28"/>
          <w:szCs w:val="28"/>
        </w:rPr>
        <w:t>, главными администраторами (администраторами) доходов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главными администраторами (администраторами) источников финансирования дефицита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(далее - главный администратор (администратор)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внутреннего финансового контроля и внутреннего финансового аудита (далее - Порядок).</w:t>
      </w:r>
    </w:p>
    <w:p w:rsidR="00EE4B19" w:rsidRDefault="00EE4B19" w:rsidP="004E1A4B">
      <w:pPr>
        <w:pStyle w:val="ConsPlusNormal"/>
        <w:ind w:firstLine="540"/>
        <w:jc w:val="both"/>
      </w:pPr>
    </w:p>
    <w:p w:rsidR="00EE4B19" w:rsidRPr="004E140C" w:rsidRDefault="00EE4B19" w:rsidP="004E1A4B">
      <w:pPr>
        <w:pStyle w:val="ConsPlusNormal"/>
        <w:jc w:val="center"/>
        <w:outlineLvl w:val="1"/>
        <w:rPr>
          <w:rFonts w:ascii="Times New Roman" w:hAnsi="Times New Roman" w:cs="Times New Roman"/>
          <w:sz w:val="28"/>
          <w:szCs w:val="28"/>
        </w:rPr>
      </w:pPr>
      <w:bookmarkStart w:id="4" w:name="Par52"/>
      <w:bookmarkEnd w:id="4"/>
      <w:r w:rsidRPr="004E140C">
        <w:rPr>
          <w:rFonts w:ascii="Times New Roman" w:hAnsi="Times New Roman" w:cs="Times New Roman"/>
          <w:sz w:val="28"/>
          <w:szCs w:val="28"/>
        </w:rPr>
        <w:t>2. Осуществление внутреннего финансового контроля</w:t>
      </w:r>
    </w:p>
    <w:p w:rsidR="00EE4B19" w:rsidRPr="004E140C" w:rsidRDefault="00EE4B19" w:rsidP="004E1A4B">
      <w:pPr>
        <w:pStyle w:val="ConsPlusNormal"/>
        <w:jc w:val="center"/>
        <w:rPr>
          <w:rFonts w:ascii="Times New Roman" w:hAnsi="Times New Roman" w:cs="Times New Roman"/>
          <w:sz w:val="28"/>
          <w:szCs w:val="28"/>
        </w:rPr>
      </w:pP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2. Внутренний финансовый контроль осуществляется непрерывно </w:t>
      </w:r>
      <w:r>
        <w:rPr>
          <w:rFonts w:ascii="Times New Roman" w:hAnsi="Times New Roman" w:cs="Times New Roman"/>
          <w:sz w:val="28"/>
          <w:szCs w:val="28"/>
        </w:rPr>
        <w:t>специалистом (ведущим специалистом, главным бухгалтером)</w:t>
      </w:r>
      <w:r w:rsidRPr="004E140C">
        <w:rPr>
          <w:rFonts w:ascii="Times New Roman" w:hAnsi="Times New Roman" w:cs="Times New Roman"/>
          <w:sz w:val="28"/>
          <w:szCs w:val="28"/>
        </w:rPr>
        <w:t xml:space="preserve"> иными лицами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организующими и выполняющими внутренние процедуры составления и исполнения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ведения бюджетного учета и составления бюджетной отчетности (далее - внутренние бюджетные процедуры). Внутренний финансовый контроль направлен:</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а) на соблюдение правовых актов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регулирующих составление и исполнение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составление бюджетной отчетности и ведение бюджетного учета, включая порядок ведения учетной политики (далее - внутренние стандарты);</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б) на подготовку и организацию мер по повышению экономности и результативности использования бюджетных средств.</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3. Внутренний финансовый контроль осуществляется в структурных подразделениях главного администратора (администратора) средств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и получателя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исполняющих бюджетные полномочия.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lastRenderedPageBreak/>
        <w:t xml:space="preserve">4. </w:t>
      </w:r>
      <w:r>
        <w:rPr>
          <w:rFonts w:ascii="Times New Roman" w:hAnsi="Times New Roman" w:cs="Times New Roman"/>
          <w:sz w:val="28"/>
          <w:szCs w:val="28"/>
        </w:rPr>
        <w:t>Л</w:t>
      </w:r>
      <w:r w:rsidRPr="004E140C">
        <w:rPr>
          <w:rFonts w:ascii="Times New Roman" w:hAnsi="Times New Roman" w:cs="Times New Roman"/>
          <w:sz w:val="28"/>
          <w:szCs w:val="28"/>
        </w:rPr>
        <w:t xml:space="preserve">ица подразделений главного администратора (администратора) средств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осуществляют внутренний финансовый контроль в соответствии с их должностными регламентами в отношении следующих внутренних бюджетных процедур:</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а) составление и представление в  финансов</w:t>
      </w:r>
      <w:r>
        <w:rPr>
          <w:rFonts w:ascii="Times New Roman" w:hAnsi="Times New Roman" w:cs="Times New Roman"/>
          <w:sz w:val="28"/>
          <w:szCs w:val="28"/>
        </w:rPr>
        <w:t xml:space="preserve">ый отдел администрации </w:t>
      </w:r>
      <w:proofErr w:type="spellStart"/>
      <w:r>
        <w:rPr>
          <w:rFonts w:ascii="Times New Roman" w:hAnsi="Times New Roman" w:cs="Times New Roman"/>
          <w:sz w:val="28"/>
          <w:szCs w:val="28"/>
        </w:rPr>
        <w:t>Карачевского</w:t>
      </w:r>
      <w:proofErr w:type="spellEnd"/>
      <w:r>
        <w:rPr>
          <w:rFonts w:ascii="Times New Roman" w:hAnsi="Times New Roman" w:cs="Times New Roman"/>
          <w:sz w:val="28"/>
          <w:szCs w:val="28"/>
        </w:rPr>
        <w:t xml:space="preserve"> района</w:t>
      </w:r>
      <w:r w:rsidRPr="004E140C">
        <w:rPr>
          <w:rFonts w:ascii="Times New Roman" w:hAnsi="Times New Roman" w:cs="Times New Roman"/>
          <w:sz w:val="28"/>
          <w:szCs w:val="28"/>
        </w:rPr>
        <w:t xml:space="preserve"> документов:</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необходимых для составления и рассмотрения проекта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в том числе реестров расходных обязательств и обоснований бюджетных ассигнований;</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необходимых для составления и ведения кассового плана по доходам, расходам и источникам финансирования дефицита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необходимых для формирования и ведения сводной бюджетной росписи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а также для доведения (распределения) бюджетных ассигнований и лимитов бюджетных обязательств до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б) составление и представление документов главному администратору (администратору)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необходимых для составления и рассмотрения проекта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в части бюджета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в) составление, утверждение и ведение бюджетной росписи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г) составление, утверждение и ведение бюджетных смет и свода бюджетных смет;</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д) формирование и утверждение </w:t>
      </w:r>
      <w:r>
        <w:rPr>
          <w:rFonts w:ascii="Times New Roman" w:hAnsi="Times New Roman" w:cs="Times New Roman"/>
          <w:sz w:val="28"/>
          <w:szCs w:val="28"/>
        </w:rPr>
        <w:t>муниципальных</w:t>
      </w:r>
      <w:r w:rsidRPr="004E140C">
        <w:rPr>
          <w:rFonts w:ascii="Times New Roman" w:hAnsi="Times New Roman" w:cs="Times New Roman"/>
          <w:sz w:val="28"/>
          <w:szCs w:val="28"/>
        </w:rPr>
        <w:t xml:space="preserve"> заданий в отношении подведомственных </w:t>
      </w:r>
      <w:r>
        <w:rPr>
          <w:rFonts w:ascii="Times New Roman" w:hAnsi="Times New Roman" w:cs="Times New Roman"/>
          <w:sz w:val="28"/>
          <w:szCs w:val="28"/>
        </w:rPr>
        <w:t>муниципальных</w:t>
      </w:r>
      <w:r w:rsidRPr="004E140C">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е) исполнение бюджетной сметы;</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ж) принятие и исполнение бюджетных обязательств;</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з) осуществление начисления, учета и контроля за правильностью исчисления, полнотой и своевременностью осуществления платежей (поступления источников финансирования дефицита бюджета) в  бюджет</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пеней и штрафов по ним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и) принятие решений о возврате излишне уплаченных (взысканных) платежей в  бюджет</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а также процентов за несвоевременное осуществление такого возврата и процентов, начисленных на излишне взысканные суммы (за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к) принятие решений о зачете (об уточнении) платежей в  бюджет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(за исключением операций, осуществляемых в соответствии с законодательством Российской Федерации о налогах и сборах, законодательством о таможенном регулировании в Российской Федерации);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л) процедура ведения бюджетного учета, в том числе принятия к учету первичных учетных документов (составления сводных учетных документов), отражения информации, указанной в первичных учетных документах и регистрах бюджетного учета, проведения оценки имущества и обязательств, а </w:t>
      </w:r>
      <w:r w:rsidRPr="004E140C">
        <w:rPr>
          <w:rFonts w:ascii="Times New Roman" w:hAnsi="Times New Roman" w:cs="Times New Roman"/>
          <w:sz w:val="28"/>
          <w:szCs w:val="28"/>
        </w:rPr>
        <w:lastRenderedPageBreak/>
        <w:t>также инвентаризаций;</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м) составление и представление бюджетной отчетности и сводной бюджетной отчетности;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н) исполнение судебных актов по искам к Российской Федерации, Брянской области, а также судебных актов, предусматривающих обращение взыскания на средства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по денежным обязательствам  казенных учреждений.</w:t>
      </w:r>
    </w:p>
    <w:p w:rsidR="00EE4B19" w:rsidRPr="004E140C" w:rsidRDefault="00EE4B19" w:rsidP="004E1A4B">
      <w:pPr>
        <w:pStyle w:val="ConsPlusNormal"/>
        <w:ind w:firstLine="540"/>
        <w:jc w:val="both"/>
        <w:rPr>
          <w:rFonts w:ascii="Times New Roman" w:hAnsi="Times New Roman" w:cs="Times New Roman"/>
          <w:sz w:val="28"/>
          <w:szCs w:val="28"/>
        </w:rPr>
      </w:pPr>
      <w:bookmarkStart w:id="5" w:name="Par75"/>
      <w:bookmarkEnd w:id="5"/>
      <w:r w:rsidRPr="004E140C">
        <w:rPr>
          <w:rFonts w:ascii="Times New Roman" w:hAnsi="Times New Roman" w:cs="Times New Roman"/>
          <w:sz w:val="28"/>
          <w:szCs w:val="28"/>
        </w:rPr>
        <w:t>5. При осуществлении внутреннего финансового контроля производятся следующие контрольные действия: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а) проверка оформления документов на соответствие требованиям нормативных правовых актов Российской Федерации, Брянской области, </w:t>
      </w:r>
      <w:proofErr w:type="spellStart"/>
      <w:r>
        <w:rPr>
          <w:rFonts w:ascii="Times New Roman" w:hAnsi="Times New Roman" w:cs="Times New Roman"/>
          <w:sz w:val="28"/>
          <w:szCs w:val="28"/>
        </w:rPr>
        <w:t>Карачевского</w:t>
      </w:r>
      <w:proofErr w:type="spellEnd"/>
      <w:r>
        <w:rPr>
          <w:rFonts w:ascii="Times New Roman" w:hAnsi="Times New Roman" w:cs="Times New Roman"/>
          <w:sz w:val="28"/>
          <w:szCs w:val="28"/>
        </w:rPr>
        <w:t xml:space="preserve"> района и поселения, </w:t>
      </w:r>
      <w:r w:rsidRPr="004E140C">
        <w:rPr>
          <w:rFonts w:ascii="Times New Roman" w:hAnsi="Times New Roman" w:cs="Times New Roman"/>
          <w:sz w:val="28"/>
          <w:szCs w:val="28"/>
        </w:rPr>
        <w:t>регулирующих бюджетные правоотношения, и внутренних стандартов;</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б) авторизация операций (действий по формированию документов, необходимых для выполнения внутренних бюджетных процедур);</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в) сверка данных;</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г) сбор и анализ информации о результатах выполнения внутренних бюджетных процедур.</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6. Формами проведения внутреннего финансового контроля являются контрольные действия, указанные в </w:t>
      </w:r>
      <w:hyperlink r:id="rId6" w:anchor="Par75" w:tooltip="Ссылка на текущий документ" w:history="1">
        <w:r w:rsidRPr="004E140C">
          <w:rPr>
            <w:rStyle w:val="a5"/>
            <w:rFonts w:ascii="Times New Roman" w:hAnsi="Times New Roman"/>
            <w:sz w:val="28"/>
            <w:szCs w:val="28"/>
          </w:rPr>
          <w:t>пункте 5</w:t>
        </w:r>
      </w:hyperlink>
      <w:r w:rsidRPr="004E140C">
        <w:rPr>
          <w:rFonts w:ascii="Times New Roman" w:hAnsi="Times New Roman" w:cs="Times New Roman"/>
          <w:sz w:val="28"/>
          <w:szCs w:val="28"/>
        </w:rPr>
        <w:t xml:space="preserve"> настоящего Порядка (далее - контрольные действия), применяемые в ходе самоконтроля и (или) контроля по уровню подчиненности (подведомственности) (далее - методы контроля).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7. Контрольные действия подразделяются на визуальные, автоматические и смешанные. Визуальные контрольные действия осуществляются без использования прикладных программных средств автоматизации. Автоматические контрольные действия осуществляются с использованием прикладных программных средств автоматизации без участия должностных лиц. Смешанные контрольные действия выполняются с использованием прикладных программных средств автоматизации с участием должностных лиц.</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8. К способам проведения контрольных действий относятся: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а) сплошной способ, при котором контрольные действия осуществляются в отношении каждой проведенной операции (действия по формированию документа, необходимого для выполнения внутренней бюджетной процедуры);</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б) выборочный способ, при котором контрольные действия осуществляются в отношении отдельной проведенной операции (действия по формированию документа, необходимого для выполнения внутренней бюджетной процедуры).</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9. Подготовка к проведению внутреннего финансового контроля заключается в формировании (актуализации) карты внутреннего финансового контроля руководителем каждого подразделения, ответственного за результаты выполнения внутренних бюджетных процедур.</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10. В карте внутреннего финансового контроля по каждому отражаемому в нем предмету внутреннего финансового контроля указываются данные о должностном лице, ответственном за выполнение операции (действия по формированию документа, необходимого для выполнения внутренней бюджетной процедуры), периодичности выполнения операции, должностных лицах, осуществляющих контрольные действия, методах контроля и </w:t>
      </w:r>
      <w:r w:rsidRPr="004E140C">
        <w:rPr>
          <w:rFonts w:ascii="Times New Roman" w:hAnsi="Times New Roman" w:cs="Times New Roman"/>
          <w:sz w:val="28"/>
          <w:szCs w:val="28"/>
        </w:rPr>
        <w:lastRenderedPageBreak/>
        <w:t>периодичности контрольных действий.</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11. Процесс формирования (актуализации) карты внутреннего финансового контроля включает следующие этапы:</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а) анализ предмета внутреннего финансового контроля в целях определения применяемых к нему методов контроля и контрольных действий (далее - процедуры внутреннего финансового контроля);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б) формирование перечня операций (действий по формированию документов, необходимых для выполнения внутренней бюджетной процедуры) с указанием необходимости или отсутствия необходимости проведения контрольных действий в отношении отдельных операций.</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12. Внутренний финансовый контроль осуществляется в соответствии с утвержденной картой внутреннего финансового контроля.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13. Утверждение карт внутреннего финансового контроля осуществляется руководителем (заместителем руководителя)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14. Актуализация карт внутреннего финансового контроля проводится: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а) до начала очередного финансового года;</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б) при принятии решения руководителем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о внесении изменений в карты внутреннего финансового контроля;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в) в случае внесения изменений в нормативные правовые акты, регулирующие бюджетные правоотношения, определяющих необходимость изменения внутренних бюджетных процедур.</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15. Формирование, утверждение и актуализация карт внутреннего финансового контроля осуществляется в порядке, установленном главным распорядителем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главным администратором доходов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и главным администратором источников финансирования дефицита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Актуализация (формирование) карт внутреннего финансового контроля проводится не реже одного раза в год.</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16. Ответственность за организацию внутреннего финансового контроля несет руководитель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курирующие структурные подразделения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в соответствии с распределением обязанностей.</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17. Главный администратор (администратор) средств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обязан предоставлять контрольно-ревизионн</w:t>
      </w:r>
      <w:r>
        <w:rPr>
          <w:rFonts w:ascii="Times New Roman" w:hAnsi="Times New Roman" w:cs="Times New Roman"/>
          <w:sz w:val="28"/>
          <w:szCs w:val="28"/>
        </w:rPr>
        <w:t>ым службам района и области</w:t>
      </w:r>
      <w:r w:rsidRPr="004E140C">
        <w:rPr>
          <w:rFonts w:ascii="Times New Roman" w:hAnsi="Times New Roman" w:cs="Times New Roman"/>
          <w:sz w:val="28"/>
          <w:szCs w:val="28"/>
        </w:rPr>
        <w:t xml:space="preserve"> запрашиваемые информацию и документы в целях проведения анализа осуществления внутреннего финансового контроля.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18. Внутренний финансовый контроль в подразделениях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осуществляется с соблюдением периодичности, методов контроля и способов контроля, указанных в картах внутреннего финансового контроля.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19. Самоконтроль осуществляется сплошным способом лицом каждого подразделения главного администратора (администратора) средств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 xml:space="preserve">путем проведения проверки каждой выполняемой им операции на соответствие нормативным правовым актам Российской Федерации, Брянской области, </w:t>
      </w:r>
      <w:proofErr w:type="spellStart"/>
      <w:r>
        <w:rPr>
          <w:rFonts w:ascii="Times New Roman" w:hAnsi="Times New Roman" w:cs="Times New Roman"/>
          <w:sz w:val="28"/>
          <w:szCs w:val="28"/>
        </w:rPr>
        <w:t>Карачевского</w:t>
      </w:r>
      <w:proofErr w:type="spellEnd"/>
      <w:r>
        <w:rPr>
          <w:rFonts w:ascii="Times New Roman" w:hAnsi="Times New Roman" w:cs="Times New Roman"/>
          <w:sz w:val="28"/>
          <w:szCs w:val="28"/>
        </w:rPr>
        <w:t xml:space="preserve"> района, поселения </w:t>
      </w:r>
      <w:r w:rsidRPr="004E140C">
        <w:rPr>
          <w:rFonts w:ascii="Times New Roman" w:hAnsi="Times New Roman" w:cs="Times New Roman"/>
          <w:sz w:val="28"/>
          <w:szCs w:val="28"/>
        </w:rPr>
        <w:t xml:space="preserve">регулирующим бюджетные </w:t>
      </w:r>
      <w:r w:rsidRPr="004E140C">
        <w:rPr>
          <w:rFonts w:ascii="Times New Roman" w:hAnsi="Times New Roman" w:cs="Times New Roman"/>
          <w:sz w:val="28"/>
          <w:szCs w:val="28"/>
        </w:rPr>
        <w:lastRenderedPageBreak/>
        <w:t>правоотношения, внутренним стандартам и должностным регламентам, а также путем оценки причин и обстоятельств (факторов), негативно влияющих на совершение операции.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20. Контроль по уровню подчиненности осуществляется сплошным способом </w:t>
      </w:r>
      <w:r>
        <w:rPr>
          <w:rFonts w:ascii="Times New Roman" w:hAnsi="Times New Roman" w:cs="Times New Roman"/>
          <w:sz w:val="28"/>
          <w:szCs w:val="28"/>
        </w:rPr>
        <w:t xml:space="preserve">лицом </w:t>
      </w:r>
      <w:r w:rsidRPr="004E140C">
        <w:rPr>
          <w:rFonts w:ascii="Times New Roman" w:hAnsi="Times New Roman" w:cs="Times New Roman"/>
          <w:sz w:val="28"/>
          <w:szCs w:val="28"/>
        </w:rPr>
        <w:t>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(иным уполномоченным лицом) путем авторизации операций (действий по формированию документов, необходимых для выполнения внутренних бюджетных процедур), осуществляемых подчиненными должностными лицами.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21. Контроль по уровню подведомственности осуществляется сплошным или выборочным способом в отношении процедур и операций, совершенных подведомственными распорядителями и получателями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администраторами доходов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и администраторами источников финансирования дефицита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 xml:space="preserve">, путем проведения проверок, направленных на установление соответствия представленных документов требованиям нормативных правовых актов Российской Федерации, Брянской области, </w:t>
      </w:r>
      <w:proofErr w:type="spellStart"/>
      <w:r>
        <w:rPr>
          <w:rFonts w:ascii="Times New Roman" w:hAnsi="Times New Roman" w:cs="Times New Roman"/>
          <w:sz w:val="28"/>
          <w:szCs w:val="28"/>
        </w:rPr>
        <w:t>Карачевского</w:t>
      </w:r>
      <w:proofErr w:type="spellEnd"/>
      <w:r>
        <w:rPr>
          <w:rFonts w:ascii="Times New Roman" w:hAnsi="Times New Roman" w:cs="Times New Roman"/>
          <w:sz w:val="28"/>
          <w:szCs w:val="28"/>
        </w:rPr>
        <w:t xml:space="preserve"> района, поселения </w:t>
      </w:r>
      <w:r w:rsidRPr="004E140C">
        <w:rPr>
          <w:rFonts w:ascii="Times New Roman" w:hAnsi="Times New Roman" w:cs="Times New Roman"/>
          <w:sz w:val="28"/>
          <w:szCs w:val="28"/>
        </w:rPr>
        <w:t>регулирующих бюджетные правоотношения, и внутренним стандартам, и (или) путем сбора и анализа информации о своевременности составления и представления документов, необходимых для выполнения внутренних бюджетных процедур, точности и обоснованности информации, отраженной в указанных документах, а также законности совершения отдельных операций. Результаты таких проверок оформляются заключением с указанием необходимости внесения исправлений и (или) устранения недостатков (нарушений) при их наличии в установленный в заключении срок либо разрешительной надписью на представленном документе.</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22. Выявленные недостатки и (или) нарушения при исполнении внутренних бюджетных процедур, сведения о причинах и об обстоятельствах рисков возникновения нарушений и (или) недостатков и о предлагаемых мерах по их устранению (далее - результаты внутреннего финансового контроля) отражаются в регистрах (журналах) внутреннего финансового контроля.</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23. Регистры (журналы) внутреннего финансового контроля подлежат учету и хранению в установленном главным администратором (администратором) средств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порядке, в том числе с применением автоматизированных информационных систем.</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24. Информация о результатах внутреннего финансового контроля направляется подразделением, ответственным за результаты выполнения внутренних бюджетных процедур, или уполномоченным подразделением руководителю (заместителю руководителя) главного администратора (администратора) средств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с установленной руководителем главного администратора (администратора) средств  бюджета</w:t>
      </w:r>
      <w:r>
        <w:rPr>
          <w:rFonts w:ascii="Times New Roman" w:hAnsi="Times New Roman" w:cs="Times New Roman"/>
          <w:sz w:val="28"/>
          <w:szCs w:val="28"/>
        </w:rPr>
        <w:t xml:space="preserve"> поселения </w:t>
      </w:r>
      <w:r w:rsidRPr="004E140C">
        <w:rPr>
          <w:rFonts w:ascii="Times New Roman" w:hAnsi="Times New Roman" w:cs="Times New Roman"/>
          <w:sz w:val="28"/>
          <w:szCs w:val="28"/>
        </w:rPr>
        <w:t xml:space="preserve"> периодичностью.</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25. По итогам рассмотрения результатов внутреннего финансового контроля принимаются решения с указанием сроков их выполнения, направленные:</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а) на обеспечение применения эффективных автоматических контрольных действий в отношении отдельных операций (действий по формированию документа, необходимого для выполнения внутренней бюджетной процедуры) </w:t>
      </w:r>
      <w:r w:rsidRPr="004E140C">
        <w:rPr>
          <w:rFonts w:ascii="Times New Roman" w:hAnsi="Times New Roman" w:cs="Times New Roman"/>
          <w:sz w:val="28"/>
          <w:szCs w:val="28"/>
        </w:rPr>
        <w:lastRenderedPageBreak/>
        <w:t>и (или) устранение недостатков используемых прикладных программных средств автоматизации контрольных действий, а также на исключение неэффективных автоматических контрольных действий;</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б) на изменение карт внутреннего финансового контроля в целях увеличения способности процедур внутреннего финансового контроля снижать вероятность возникновения событий, негативно влияющих на выполнение внутренних бюджетных процедур (далее - бюджетные риски);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в) на актуализацию системы формуляров, реестров и классификаторов как совокупности структурированных электронных документов, позволяющих отразить унифицированные операции в процессе осуществления бюджетных полномочий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г) на уточнение прав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 а также регламента взаимодействия пользователей с информационными ресурсами;</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д) на изменение внутренних стандартов, в том числе учетной политики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е) на уточнение прав по формированию финансовых и первичных учетных документов, а также прав доступа к записям в регистры бюджетного учета;</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ж) на устранение конфликта интересов у должностных лиц, осуществляющих внутренние бюджетные процедуры;</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з) на проведение служебных проверок и применение материальной и (или) дисциплинарной ответственности к виновным должностным лицам;</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и) на ведение эффективной кадровой политики в отношении структурных подразделений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26. При принятии решений по итогам рассмотрения результатов внутреннего финансового контроля учитывается информация, указанная в актах, заключениях, представлениях и предписаниях органов </w:t>
      </w:r>
      <w:r>
        <w:rPr>
          <w:rFonts w:ascii="Times New Roman" w:hAnsi="Times New Roman" w:cs="Times New Roman"/>
          <w:sz w:val="28"/>
          <w:szCs w:val="28"/>
        </w:rPr>
        <w:t>муниципального</w:t>
      </w:r>
      <w:r w:rsidRPr="004E140C">
        <w:rPr>
          <w:rFonts w:ascii="Times New Roman" w:hAnsi="Times New Roman" w:cs="Times New Roman"/>
          <w:sz w:val="28"/>
          <w:szCs w:val="28"/>
        </w:rPr>
        <w:t xml:space="preserve"> финансового контроля и отчетах внутреннего финансового аудита, представленных руководителю  главного администратора (администратора) средств  бюджета</w:t>
      </w:r>
      <w:r>
        <w:rPr>
          <w:rFonts w:ascii="Times New Roman" w:hAnsi="Times New Roman" w:cs="Times New Roman"/>
          <w:sz w:val="28"/>
          <w:szCs w:val="28"/>
        </w:rPr>
        <w:t xml:space="preserve"> поселения</w:t>
      </w:r>
      <w:r w:rsidRPr="004E140C">
        <w:rPr>
          <w:rFonts w:ascii="Times New Roman" w:hAnsi="Times New Roman" w:cs="Times New Roman"/>
          <w:sz w:val="28"/>
          <w:szCs w:val="28"/>
        </w:rPr>
        <w:t>.</w:t>
      </w:r>
    </w:p>
    <w:p w:rsidR="00EE4B19" w:rsidRPr="004E140C" w:rsidRDefault="00EE4B19" w:rsidP="004E1A4B">
      <w:pPr>
        <w:pStyle w:val="ConsPlusNormal"/>
        <w:ind w:firstLine="540"/>
        <w:jc w:val="both"/>
        <w:rPr>
          <w:rFonts w:ascii="Times New Roman" w:hAnsi="Times New Roman" w:cs="Times New Roman"/>
          <w:sz w:val="28"/>
          <w:szCs w:val="28"/>
        </w:rPr>
      </w:pPr>
      <w:r w:rsidRPr="004E140C">
        <w:rPr>
          <w:rFonts w:ascii="Times New Roman" w:hAnsi="Times New Roman" w:cs="Times New Roman"/>
          <w:sz w:val="28"/>
          <w:szCs w:val="28"/>
        </w:rPr>
        <w:t xml:space="preserve">27. Главный администратор (администратор) средств  бюджета </w:t>
      </w:r>
      <w:r>
        <w:rPr>
          <w:rFonts w:ascii="Times New Roman" w:hAnsi="Times New Roman" w:cs="Times New Roman"/>
          <w:sz w:val="28"/>
          <w:szCs w:val="28"/>
        </w:rPr>
        <w:t xml:space="preserve">поселения </w:t>
      </w:r>
      <w:r w:rsidRPr="004E140C">
        <w:rPr>
          <w:rFonts w:ascii="Times New Roman" w:hAnsi="Times New Roman" w:cs="Times New Roman"/>
          <w:sz w:val="28"/>
          <w:szCs w:val="28"/>
        </w:rPr>
        <w:t>вправе определить порядок составления отчетности о результатах внутреннего финансового контроля на основе данных регистров (журналов) внутреннего финансового контроля.</w:t>
      </w:r>
    </w:p>
    <w:p w:rsidR="00EE4B19" w:rsidRPr="004E140C" w:rsidRDefault="00EE4B19" w:rsidP="004E1A4B">
      <w:pPr>
        <w:pStyle w:val="ConsPlusNormal"/>
        <w:ind w:firstLine="540"/>
        <w:jc w:val="both"/>
        <w:rPr>
          <w:rFonts w:ascii="Times New Roman" w:hAnsi="Times New Roman" w:cs="Times New Roman"/>
          <w:sz w:val="28"/>
          <w:szCs w:val="28"/>
        </w:rPr>
      </w:pPr>
    </w:p>
    <w:p w:rsidR="00EE4B19" w:rsidRPr="00FD24D5" w:rsidRDefault="00EE4B19" w:rsidP="004E1A4B">
      <w:pPr>
        <w:pStyle w:val="ConsPlusNormal"/>
        <w:jc w:val="center"/>
        <w:outlineLvl w:val="1"/>
        <w:rPr>
          <w:rFonts w:ascii="Times New Roman" w:hAnsi="Times New Roman" w:cs="Times New Roman"/>
          <w:sz w:val="28"/>
          <w:szCs w:val="28"/>
        </w:rPr>
      </w:pPr>
      <w:bookmarkStart w:id="6" w:name="Par120"/>
      <w:bookmarkEnd w:id="6"/>
      <w:r w:rsidRPr="00FD24D5">
        <w:rPr>
          <w:rFonts w:ascii="Times New Roman" w:hAnsi="Times New Roman" w:cs="Times New Roman"/>
          <w:sz w:val="28"/>
          <w:szCs w:val="28"/>
        </w:rPr>
        <w:t>3. Осуществление внутреннего финансового аудита</w:t>
      </w:r>
    </w:p>
    <w:p w:rsidR="00EE4B19" w:rsidRPr="00FD24D5" w:rsidRDefault="00EE4B19" w:rsidP="004E1A4B">
      <w:pPr>
        <w:pStyle w:val="ConsPlusNormal"/>
        <w:jc w:val="center"/>
        <w:rPr>
          <w:rFonts w:ascii="Times New Roman" w:hAnsi="Times New Roman" w:cs="Times New Roman"/>
          <w:sz w:val="28"/>
          <w:szCs w:val="28"/>
        </w:rPr>
      </w:pP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28. Внутренний финансовый аудит осуществляется структурными подразделениями и (или) уполномоченными должностными лицами, работниками главного администратора (администратора) средств  бюджета</w:t>
      </w:r>
      <w:r w:rsidR="007C01F8">
        <w:rPr>
          <w:rFonts w:ascii="Times New Roman" w:hAnsi="Times New Roman" w:cs="Times New Roman"/>
          <w:sz w:val="28"/>
          <w:szCs w:val="28"/>
        </w:rPr>
        <w:t xml:space="preserve"> </w:t>
      </w:r>
      <w:r>
        <w:rPr>
          <w:rFonts w:ascii="Times New Roman" w:hAnsi="Times New Roman" w:cs="Times New Roman"/>
          <w:sz w:val="28"/>
          <w:szCs w:val="28"/>
        </w:rPr>
        <w:t>поселения</w:t>
      </w:r>
      <w:r w:rsidRPr="00FD24D5">
        <w:rPr>
          <w:rFonts w:ascii="Times New Roman" w:hAnsi="Times New Roman" w:cs="Times New Roman"/>
          <w:sz w:val="28"/>
          <w:szCs w:val="28"/>
        </w:rPr>
        <w:t xml:space="preserve"> (далее - субъект внутреннего финансового аудита), наделенными полномочиями по осуществлению внутреннего финансового аудита, на основе функциональной независимости.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Субъект внутреннего финансового аудита подчиняется непосредственно и исключительно руководителю главного администратора (администратора) </w:t>
      </w:r>
      <w:r w:rsidRPr="00FD24D5">
        <w:rPr>
          <w:rFonts w:ascii="Times New Roman" w:hAnsi="Times New Roman" w:cs="Times New Roman"/>
          <w:sz w:val="28"/>
          <w:szCs w:val="28"/>
        </w:rPr>
        <w:lastRenderedPageBreak/>
        <w:t>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Деятельность субъекта внутреннего финансового аудита основывается на принципах законности, объективности, эффективности, независимости и профессиональной компетентности, а также системности, ответственности и стандартизации.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29. Целями внутреннего финансового аудита являются: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оценка надежности внутреннего финансового контроля и подготовка рекомендаций по повышению его эффективности;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подтверждение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подготовка предложений о повышении экономности и результативности использования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30. Предметом внутреннего финансового аудита является совокупность финансовых и хозяйственных операций, совершенных структурными подразделениями главного администратора (администратора)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подведомственными распорядителями и получателями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администраторами доходов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администраторами источников финансирования дефицита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xml:space="preserve"> (далее - объекты аудита), а также организация и осуществление внутреннего финансового контроля.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31. Внутренний финансовый аудит осуществляется посредством проведения плановых и внеплановых аудиторских проверок. Плановые проверки осуществляются в соответствии с годовым планом внутреннего финансового аудита, утверждаемым руководителем главного администратора (администратора) средств бюджета </w:t>
      </w:r>
      <w:r>
        <w:rPr>
          <w:rFonts w:ascii="Times New Roman" w:hAnsi="Times New Roman" w:cs="Times New Roman"/>
          <w:sz w:val="28"/>
          <w:szCs w:val="28"/>
        </w:rPr>
        <w:t xml:space="preserve">поселения </w:t>
      </w:r>
      <w:r w:rsidRPr="00FD24D5">
        <w:rPr>
          <w:rFonts w:ascii="Times New Roman" w:hAnsi="Times New Roman" w:cs="Times New Roman"/>
          <w:sz w:val="28"/>
          <w:szCs w:val="28"/>
        </w:rPr>
        <w:t>(далее - план).</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32. Субъект внутреннего финансового аудита вправе осуществлять подготовку заключений по вопросам обоснованности и полноты документов главного администратора (администратора)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направляемых в  финансов</w:t>
      </w:r>
      <w:r>
        <w:rPr>
          <w:rFonts w:ascii="Times New Roman" w:hAnsi="Times New Roman" w:cs="Times New Roman"/>
          <w:sz w:val="28"/>
          <w:szCs w:val="28"/>
        </w:rPr>
        <w:t xml:space="preserve">ый отдел администрации </w:t>
      </w:r>
      <w:proofErr w:type="spellStart"/>
      <w:r>
        <w:rPr>
          <w:rFonts w:ascii="Times New Roman" w:hAnsi="Times New Roman" w:cs="Times New Roman"/>
          <w:sz w:val="28"/>
          <w:szCs w:val="28"/>
        </w:rPr>
        <w:t>Карачевского</w:t>
      </w:r>
      <w:proofErr w:type="spellEnd"/>
      <w:r>
        <w:rPr>
          <w:rFonts w:ascii="Times New Roman" w:hAnsi="Times New Roman" w:cs="Times New Roman"/>
          <w:sz w:val="28"/>
          <w:szCs w:val="28"/>
        </w:rPr>
        <w:t xml:space="preserve"> района</w:t>
      </w:r>
      <w:r w:rsidRPr="00FD24D5">
        <w:rPr>
          <w:rFonts w:ascii="Times New Roman" w:hAnsi="Times New Roman" w:cs="Times New Roman"/>
          <w:sz w:val="28"/>
          <w:szCs w:val="28"/>
        </w:rPr>
        <w:t xml:space="preserve">  в целях составления и рассмотрения проекта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в порядке, установленном главным распорядителем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главным администратором доходов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xml:space="preserve"> и главным администратором источников финансирования дефицита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33. Аудиторские проверки подразделяются: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на камеральные проверки, которые проводятся по месту нахождения субъекта внутреннего финансового аудита на основании представленных по его запросу информации и материалов;</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на выездные проверки, которые проводятся по месту нахождения объектов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на комбинированные проверки, которые проводятся как по месту нахождения субъекта внутреннего финансового аудита, так и по месту нахождения объектов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34. Должностные лица субъекта внутреннего финансового аудита при проведении аудиторских проверок имеют право:</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запрашивать и получать на основании мотивированного запроса документы, материалы и информацию, необходимые для проведения аудиторских проверок, в том числе информацию об организации и о </w:t>
      </w:r>
      <w:r w:rsidRPr="00FD24D5">
        <w:rPr>
          <w:rFonts w:ascii="Times New Roman" w:hAnsi="Times New Roman" w:cs="Times New Roman"/>
          <w:sz w:val="28"/>
          <w:szCs w:val="28"/>
        </w:rPr>
        <w:lastRenderedPageBreak/>
        <w:t>результатах проведения внутреннего финансового контроля;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посещать помещения и территории, которые занимают объекты аудита, в отношении которых осуществляется аудиторская проверка;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привлекать независимых экспертов.</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Срок направления и исполнения указанного запроса устанавливается главным распорядителем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главным администратором доходов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xml:space="preserve"> и главным администратором источников финансирования дефицита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35. Субъект внутреннего финансового аудита обязан:</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соблюдать требования нормативных правовых актов в установленной сфере деятельности;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проводить аудиторские проверки в соответствии с программой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знакомить руководителя или уполномоченное должностное лицо объекта аудита с программой аудиторской проверки, а также с результатами аудиторских проверок (актами и заключениями).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36. Ответственность за организацию внутреннего финансового аудита несет руководитель главного администратора (администратора)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37. Главный администратор (администратор) средств  бюджета </w:t>
      </w:r>
      <w:r>
        <w:rPr>
          <w:rFonts w:ascii="Times New Roman" w:hAnsi="Times New Roman" w:cs="Times New Roman"/>
          <w:sz w:val="28"/>
          <w:szCs w:val="28"/>
        </w:rPr>
        <w:t xml:space="preserve">поселения </w:t>
      </w:r>
      <w:r w:rsidRPr="00FD24D5">
        <w:rPr>
          <w:rFonts w:ascii="Times New Roman" w:hAnsi="Times New Roman" w:cs="Times New Roman"/>
          <w:sz w:val="28"/>
          <w:szCs w:val="28"/>
        </w:rPr>
        <w:t>обязан предоставлять в органы финансового контроля запрашиваемые информацию и документы в целях проведения анализа осуществления внутреннего финансового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38. Составление, утверждение и ведение плана осуществляется в порядке, установленном главным администратором (администратором)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39. План представляет собой перечень аудиторских проверок, которые планируется провести в очередном финансовом году.</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По каждой аудиторской проверке в плане указывается проверяемая внутренняя бюджетная процедура, объекты аудита, срок проведения аудиторской проверки и ответственные исполнители.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40. При планировании аудиторских проверок учитываются: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а) значимость операций (действий по формированию документа, необходимого для выполнения внутренней бюджетной процедуры), групп однотипных операций объектов аудита, которые могут оказать значительное влияние на годовую и (или) квартальную бюджетную отчетность главного администратора (администраторов) средств  бюджета </w:t>
      </w:r>
      <w:r>
        <w:rPr>
          <w:rFonts w:ascii="Times New Roman" w:hAnsi="Times New Roman" w:cs="Times New Roman"/>
          <w:sz w:val="28"/>
          <w:szCs w:val="28"/>
        </w:rPr>
        <w:t xml:space="preserve">поселения </w:t>
      </w:r>
      <w:r w:rsidRPr="00FD24D5">
        <w:rPr>
          <w:rFonts w:ascii="Times New Roman" w:hAnsi="Times New Roman" w:cs="Times New Roman"/>
          <w:sz w:val="28"/>
          <w:szCs w:val="28"/>
        </w:rPr>
        <w:t>в случае неправомерного исполнения этих операций;</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факторы, влияющие на объем выборки проверяемых операций (действий по формированию документа, необходимого для выполнения внутренней бюджетной процедуры) для тестирования эффективности (надежности) внутреннего финансового контроля, к которым в том числе относятся частота выполнения визуальных контрольных действий, существенность процедур внутреннего финансового контроля и уровень автоматизации процедур внутреннего финансового контроля;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наличие значимых бюджетных рисков после проведения процедур внутреннего финансового контроля;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г) степень обеспеченности подразделения внутреннего финансового аудита </w:t>
      </w:r>
      <w:r w:rsidRPr="00FD24D5">
        <w:rPr>
          <w:rFonts w:ascii="Times New Roman" w:hAnsi="Times New Roman" w:cs="Times New Roman"/>
          <w:sz w:val="28"/>
          <w:szCs w:val="28"/>
        </w:rPr>
        <w:lastRenderedPageBreak/>
        <w:t>ресурсами (трудовыми, материальными и финансовыми);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д) возможность проведения аудиторских проверок в установленные сроки;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е) наличие резерва времени для выполнения внеплановых аудиторских проверок.</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41. В целях составления плана субъект внутреннего финансового аудита обязан провести предварительный анализ данных об объектах аудита, в том числе сведений о результатах:</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осуществления внутреннего финансового контроля за период, подлежащий аудиторской проверке;</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б) проведения в текущем и (или) отчетном финансовом году контрольных мероприятий Контрольно-счетной палатой </w:t>
      </w:r>
      <w:proofErr w:type="spellStart"/>
      <w:r>
        <w:rPr>
          <w:rFonts w:ascii="Times New Roman" w:hAnsi="Times New Roman" w:cs="Times New Roman"/>
          <w:sz w:val="28"/>
          <w:szCs w:val="28"/>
        </w:rPr>
        <w:t>Карачевского</w:t>
      </w:r>
      <w:proofErr w:type="spellEnd"/>
      <w:r>
        <w:rPr>
          <w:rFonts w:ascii="Times New Roman" w:hAnsi="Times New Roman" w:cs="Times New Roman"/>
          <w:sz w:val="28"/>
          <w:szCs w:val="28"/>
        </w:rPr>
        <w:t xml:space="preserve"> района иными контрольными органами</w:t>
      </w:r>
      <w:r w:rsidRPr="00FD24D5">
        <w:rPr>
          <w:rFonts w:ascii="Times New Roman" w:hAnsi="Times New Roman" w:cs="Times New Roman"/>
          <w:sz w:val="28"/>
          <w:szCs w:val="28"/>
        </w:rPr>
        <w:t xml:space="preserve"> в отношении финансово-хозяйственной деятельности объектов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42. План составляется и утверждается до начала очередного финансового года.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43. Аудиторская проверка назначается решением руководителя главного администратора (администратора)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44. Аудиторская проверка проводится на основании программы аудиторской проверки, утвержденной руководителем субъекта внутреннего финансового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45. При составлении программы аудиторской проверки формируется аудиторская группа, состоящая из работников, проводящих аудиторскую проверку, и распределяются обязанности между членами аудиторской группы. Программа аудиторской проверки должна содержать:</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тему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наименование объектов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перечень вопросов, подлежащих изучению в ходе аудиторской проверки, а также сроки ее проведения.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46. В ходе аудиторской проверки проводится исследование:</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осуществления внутреннего финансового контроля;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законности выполнения внутренних бюджетных процедур и эффективности использования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ведения учетной политики, принятой объектом аудита, в том числе на предмет ее соответствия изменениям в области бюджетного учета;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г) применения автоматизированных информационных систем объектом аудита при осуществлении внутренних бюджетных процедур;</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д) вопросов бюджетного учета, в том числе вопросов, по которым принимается решение исходя из профессионального мнения лица, ответственного за ведение бюджетного учета;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е) наделения правами доступа пользователей к базам данных, вводу и выводу информации из автоматизированных информационных систем, обеспечивающих осуществление бюджетных полномочий;</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ж) формирования финансовых и первичных учетных документов, а также наделения правами доступа к записям в регистрах бюджетного учета;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з) бюджетной отчетности.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47. Аудиторская проверка проводится путем выполнения: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а) инспектирования, представляющего собой изучение записей и документов, связанных с осуществлением операций внутренней бюджетной </w:t>
      </w:r>
      <w:r w:rsidRPr="00FD24D5">
        <w:rPr>
          <w:rFonts w:ascii="Times New Roman" w:hAnsi="Times New Roman" w:cs="Times New Roman"/>
          <w:sz w:val="28"/>
          <w:szCs w:val="28"/>
        </w:rPr>
        <w:lastRenderedPageBreak/>
        <w:t>процедуры, и (или) материальных активов;</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наблюдения, представляющего собой систематическое изучение действий должностных лиц и работников объекта аудита, выполняемых ими в ходе исполнения операций внутренней бюджетной процедуры;</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запроса, представляющего собой обращение к осведомленным лицам в пределах или за пределами объекта аудита в целях получения сведений, необходимых для проведения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г) подтверждения, представляющего собой ответ на запрос информации, содержащейся в регистрах бюджетного учета;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д) пересчета, представляющего собой проверку точности арифметических расчетов, произведенных объектом аудита, либо самостоятельного расчета работником подразделения внутреннего финансового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е) аналитических процедур, представляющих собой анализ соотношений и закономерностей, основанных на сведениях об осуществлении внутренних бюджетных процедур, а также изучение связи указанных соотношений и закономерностей с полученной информацией с целью выявления отклонений от нее и (или) неправильно отраженных в бюджетном учете операций и их причин и недостатков осуществления иных внутренних бюджетных процедур.</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48. При проведении аудиторской проверки должны быть получены достаточные надлежащие надежные доказательства. К доказательствам относятся достаточные фактические данные и достоверная информация,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 а также являющиеся основанием для выводов и предложений по результатам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49. Проведение аудиторской проверки подлежит документированию. Рабочая документация, то есть документы и иные материалы, подготавливаемые или получаемые в связи с проведением аудиторской проверки, содержит:</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документы, отражающие подготовку аудиторской проверки, включая ее программу;</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сведения о характере, сроках, об объеме аудиторской проверки и о результатах ее выполнения;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сведения о выполнении внутреннего финансового контроля в отношении операций, связанных с темой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г) перечень договоров, соглашений, протоколов, первичной учетной документации, документов бюджетного учета и бюджетной отчетности, подлежавших изучению в ходе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д) письменные заявления и объяснения, полученные от должностных лиц и иных работников объектов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е) копии обращений, направленных органам государственного финансового контроля, экспертам и (или) третьим лицам в ходе аудиторской проверки, и полученные от них сведения;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ж) копии финансово-хозяйственных документов объекта аудита, подтверждающих выявленные нарушения;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з) акт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50. Предельные сроки проведения аудиторских проверок, основания для их приостановления и продления устанавливаются главным администратором </w:t>
      </w:r>
      <w:r w:rsidRPr="00FD24D5">
        <w:rPr>
          <w:rFonts w:ascii="Times New Roman" w:hAnsi="Times New Roman" w:cs="Times New Roman"/>
          <w:sz w:val="28"/>
          <w:szCs w:val="28"/>
        </w:rPr>
        <w:lastRenderedPageBreak/>
        <w:t>(администратором)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51. Результаты аудиторской проверки оформляются актом аудиторской проверки, который подписывается руководителем аудиторской группы и вручается им представителю объекта аудита, уполномоченному на получение акта. Объект аудита вправе представить письменные возражения по акту аудиторской проверки.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52. Форма акта аудиторской проверки, порядок направления и сроки его рассмотрения объектом аудита устанавливаются главным администратором (администратором)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53. На основании акта аудиторской проверки составляется отчет о результатах аудиторской проверки, содержащий информацию об итогах аудиторской проверки, в том числе:</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информацию о выявленных в ходе аудиторской проверки недостатках и нарушениях (в количественном и денежном выражении), об условиях и о причинах таких нарушений, а также о значимых бюджетных рисках;</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информацию о наличии или об отсутствии возражений со стороны объектов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выводы о степени надежности внутреннего финансового контроля и достоверности представленной объектами аудита бюджетной отчетности;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г) выводы о соответствии ведения бюджетного учета объектами аудита методологии и стандартам бюджетного учета, установленным Министерством финансов Российской Федерации;</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д) выводы, предложения и рекомендации по устранению выявленных нарушений и недостатков, принятию мер по минимизации бюджетных рисков, внесению изменений в карты внутреннего финансового контроля, а также предложения по повышению экономности и результативности использования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54. Отчет о результатах аудиторской проверки с приложением акта аудиторской проверки направляется руководителю главного администратора (администратора)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xml:space="preserve">. По результатам рассмотрения указанного отчета руководитель главного администратора (администратора) средств  бюджета </w:t>
      </w:r>
      <w:r>
        <w:rPr>
          <w:rFonts w:ascii="Times New Roman" w:hAnsi="Times New Roman" w:cs="Times New Roman"/>
          <w:sz w:val="28"/>
          <w:szCs w:val="28"/>
        </w:rPr>
        <w:t xml:space="preserve">поселения </w:t>
      </w:r>
      <w:r w:rsidRPr="00FD24D5">
        <w:rPr>
          <w:rFonts w:ascii="Times New Roman" w:hAnsi="Times New Roman" w:cs="Times New Roman"/>
          <w:sz w:val="28"/>
          <w:szCs w:val="28"/>
        </w:rPr>
        <w:t>вправе принять одно или несколько из решений:</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а) о необходимости реализации аудиторских выводов, предложений и рекомендаций;</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б) о недостаточной обоснованности аудиторских выводов, предложений и рекомендаций;</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в) о применении материальной и (или) дисциплинарной ответственности к виновным должностным лицам, а также о проведении служебных проверок;</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г) о направлении материалов в соответствующие органы и (или) правоохранительные органы в случае наличия признаков нарушений бюджетного законодательства Российской Федерации, в отношении которых отсутствует возможность их устранения.</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55. Субъекты внутреннего финансового аудита обеспечивают составление годовой (квартальной) отчетности о результатах осуществления внутреннего финансового аудита.</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 xml:space="preserve">56. Годовая (квартальная) отчетность о результатах осуществления внутреннего финансового аудита содержит информацию, подтверждающую выводы о надежности (об эффективности) внутреннего финансового контроля, </w:t>
      </w:r>
      <w:r w:rsidRPr="00FD24D5">
        <w:rPr>
          <w:rFonts w:ascii="Times New Roman" w:hAnsi="Times New Roman" w:cs="Times New Roman"/>
          <w:sz w:val="28"/>
          <w:szCs w:val="28"/>
        </w:rPr>
        <w:lastRenderedPageBreak/>
        <w:t>достоверности сводной бюджетной отчетности главного администратора (администратора)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Проведение внутреннего финансового контроля считается надежным (эффективным), если используемые методы контроля и контрольные действия приводят к отсутствию либо существенному снижению числа нарушений нормативных правовых актов, регулирующих бюджетные правоотношения, внутренних стандартов, а также к повышению эффективности использования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r w:rsidRPr="00FD24D5">
        <w:rPr>
          <w:rFonts w:ascii="Times New Roman" w:hAnsi="Times New Roman" w:cs="Times New Roman"/>
          <w:sz w:val="28"/>
          <w:szCs w:val="28"/>
        </w:rPr>
        <w:t>57. Порядок составления и представления годовой (квартальной) отчетности о результатах осуществления внутреннего финансового аудита устанавливается главным распорядителем средств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главным администратором доходов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 xml:space="preserve"> и главным администратором источников финансирования дефицита  бюджета</w:t>
      </w:r>
      <w:r>
        <w:rPr>
          <w:rFonts w:ascii="Times New Roman" w:hAnsi="Times New Roman" w:cs="Times New Roman"/>
          <w:sz w:val="28"/>
          <w:szCs w:val="28"/>
        </w:rPr>
        <w:t xml:space="preserve"> поселения</w:t>
      </w:r>
      <w:r w:rsidRPr="00FD24D5">
        <w:rPr>
          <w:rFonts w:ascii="Times New Roman" w:hAnsi="Times New Roman" w:cs="Times New Roman"/>
          <w:sz w:val="28"/>
          <w:szCs w:val="28"/>
        </w:rPr>
        <w:t>.</w:t>
      </w:r>
    </w:p>
    <w:p w:rsidR="00EE4B19" w:rsidRPr="00FD24D5" w:rsidRDefault="00EE4B19" w:rsidP="004E1A4B">
      <w:pPr>
        <w:pStyle w:val="ConsPlusNormal"/>
        <w:ind w:firstLine="540"/>
        <w:jc w:val="both"/>
        <w:rPr>
          <w:rFonts w:ascii="Times New Roman" w:hAnsi="Times New Roman" w:cs="Times New Roman"/>
          <w:sz w:val="28"/>
          <w:szCs w:val="28"/>
        </w:rPr>
      </w:pPr>
    </w:p>
    <w:p w:rsidR="00EE4B19" w:rsidRDefault="00EE4B19" w:rsidP="004E1A4B">
      <w:pPr>
        <w:pStyle w:val="ConsPlusNormal"/>
        <w:ind w:firstLine="540"/>
        <w:jc w:val="both"/>
      </w:pPr>
    </w:p>
    <w:p w:rsidR="00EE4B19" w:rsidRDefault="00EE4B19" w:rsidP="004E1A4B"/>
    <w:p w:rsidR="00EE4B19" w:rsidRDefault="00EE4B19">
      <w:pPr>
        <w:jc w:val="both"/>
        <w:rPr>
          <w:spacing w:val="8"/>
          <w:sz w:val="24"/>
        </w:rPr>
      </w:pPr>
    </w:p>
    <w:p w:rsidR="00EE4B19" w:rsidRDefault="00EE4B19">
      <w:pPr>
        <w:jc w:val="both"/>
        <w:rPr>
          <w:spacing w:val="8"/>
          <w:sz w:val="24"/>
        </w:rPr>
      </w:pPr>
    </w:p>
    <w:p w:rsidR="00EE4B19" w:rsidRDefault="00EE4B19">
      <w:pPr>
        <w:jc w:val="both"/>
        <w:rPr>
          <w:spacing w:val="8"/>
          <w:sz w:val="24"/>
        </w:rPr>
      </w:pPr>
    </w:p>
    <w:p w:rsidR="00EE4B19" w:rsidRDefault="00EE4B19">
      <w:pPr>
        <w:jc w:val="both"/>
        <w:rPr>
          <w:i/>
          <w:iCs/>
          <w:spacing w:val="8"/>
          <w:sz w:val="24"/>
        </w:rPr>
      </w:pPr>
    </w:p>
    <w:p w:rsidR="00EE4B19" w:rsidRDefault="00EE4B19">
      <w:pPr>
        <w:jc w:val="both"/>
        <w:rPr>
          <w:i/>
          <w:iCs/>
          <w:spacing w:val="8"/>
          <w:sz w:val="24"/>
        </w:rPr>
      </w:pPr>
    </w:p>
    <w:sectPr w:rsidR="00EE4B19" w:rsidSect="00171123">
      <w:pgSz w:w="11907" w:h="16840" w:code="9"/>
      <w:pgMar w:top="567" w:right="567" w:bottom="567"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763"/>
    <w:rsid w:val="00007F2C"/>
    <w:rsid w:val="00014203"/>
    <w:rsid w:val="00015EE8"/>
    <w:rsid w:val="00026A95"/>
    <w:rsid w:val="00042971"/>
    <w:rsid w:val="00057BFF"/>
    <w:rsid w:val="00096EBF"/>
    <w:rsid w:val="000B5588"/>
    <w:rsid w:val="000E724A"/>
    <w:rsid w:val="001169DD"/>
    <w:rsid w:val="0013696A"/>
    <w:rsid w:val="00136B0A"/>
    <w:rsid w:val="00171123"/>
    <w:rsid w:val="00171634"/>
    <w:rsid w:val="00176967"/>
    <w:rsid w:val="001D4C8C"/>
    <w:rsid w:val="00222148"/>
    <w:rsid w:val="002375EF"/>
    <w:rsid w:val="00264397"/>
    <w:rsid w:val="00280313"/>
    <w:rsid w:val="002B13B7"/>
    <w:rsid w:val="002C315E"/>
    <w:rsid w:val="002C31C9"/>
    <w:rsid w:val="002D2E8D"/>
    <w:rsid w:val="003131E3"/>
    <w:rsid w:val="0031332C"/>
    <w:rsid w:val="00331508"/>
    <w:rsid w:val="00336C12"/>
    <w:rsid w:val="003565C0"/>
    <w:rsid w:val="0039115B"/>
    <w:rsid w:val="003B10DF"/>
    <w:rsid w:val="003C05F5"/>
    <w:rsid w:val="003F0BF8"/>
    <w:rsid w:val="00403A0D"/>
    <w:rsid w:val="00416A51"/>
    <w:rsid w:val="00427243"/>
    <w:rsid w:val="00436763"/>
    <w:rsid w:val="00477BE5"/>
    <w:rsid w:val="00495D46"/>
    <w:rsid w:val="004D6011"/>
    <w:rsid w:val="004E140C"/>
    <w:rsid w:val="004E1A4B"/>
    <w:rsid w:val="004E4E6F"/>
    <w:rsid w:val="004E6EB1"/>
    <w:rsid w:val="005362D3"/>
    <w:rsid w:val="005818D9"/>
    <w:rsid w:val="00592E17"/>
    <w:rsid w:val="0059648F"/>
    <w:rsid w:val="005A3960"/>
    <w:rsid w:val="005A5E29"/>
    <w:rsid w:val="005D323D"/>
    <w:rsid w:val="005F6D75"/>
    <w:rsid w:val="00630FE6"/>
    <w:rsid w:val="006B0D1B"/>
    <w:rsid w:val="006B6031"/>
    <w:rsid w:val="00704E29"/>
    <w:rsid w:val="00706059"/>
    <w:rsid w:val="0071658D"/>
    <w:rsid w:val="00732B94"/>
    <w:rsid w:val="00741290"/>
    <w:rsid w:val="007418CF"/>
    <w:rsid w:val="00752417"/>
    <w:rsid w:val="00793F2B"/>
    <w:rsid w:val="007C01F8"/>
    <w:rsid w:val="00847DBF"/>
    <w:rsid w:val="0086302A"/>
    <w:rsid w:val="0087124B"/>
    <w:rsid w:val="0087605A"/>
    <w:rsid w:val="008C3C93"/>
    <w:rsid w:val="008E067D"/>
    <w:rsid w:val="008E5401"/>
    <w:rsid w:val="009244C3"/>
    <w:rsid w:val="0094629A"/>
    <w:rsid w:val="00956BA5"/>
    <w:rsid w:val="00961143"/>
    <w:rsid w:val="009B60A8"/>
    <w:rsid w:val="00A40AB0"/>
    <w:rsid w:val="00A73758"/>
    <w:rsid w:val="00A739FE"/>
    <w:rsid w:val="00A769F9"/>
    <w:rsid w:val="00AD525E"/>
    <w:rsid w:val="00B11900"/>
    <w:rsid w:val="00B138F3"/>
    <w:rsid w:val="00B17305"/>
    <w:rsid w:val="00B93149"/>
    <w:rsid w:val="00BA3B3A"/>
    <w:rsid w:val="00BA76BB"/>
    <w:rsid w:val="00BB68A6"/>
    <w:rsid w:val="00BC0E9B"/>
    <w:rsid w:val="00BC2C51"/>
    <w:rsid w:val="00BC65C1"/>
    <w:rsid w:val="00BF1447"/>
    <w:rsid w:val="00C2456B"/>
    <w:rsid w:val="00C31BD1"/>
    <w:rsid w:val="00C31C79"/>
    <w:rsid w:val="00C46E18"/>
    <w:rsid w:val="00C54BD4"/>
    <w:rsid w:val="00C641C3"/>
    <w:rsid w:val="00CB1AD9"/>
    <w:rsid w:val="00CC5E4B"/>
    <w:rsid w:val="00CD001B"/>
    <w:rsid w:val="00CD4A3B"/>
    <w:rsid w:val="00CD5012"/>
    <w:rsid w:val="00D454BA"/>
    <w:rsid w:val="00D47924"/>
    <w:rsid w:val="00D67E95"/>
    <w:rsid w:val="00D74366"/>
    <w:rsid w:val="00DA6696"/>
    <w:rsid w:val="00DB0A49"/>
    <w:rsid w:val="00DF3282"/>
    <w:rsid w:val="00DF567A"/>
    <w:rsid w:val="00DF795D"/>
    <w:rsid w:val="00E25F16"/>
    <w:rsid w:val="00E709D3"/>
    <w:rsid w:val="00EE4B19"/>
    <w:rsid w:val="00F6478C"/>
    <w:rsid w:val="00F67634"/>
    <w:rsid w:val="00F67D30"/>
    <w:rsid w:val="00FA0A8B"/>
    <w:rsid w:val="00FB504B"/>
    <w:rsid w:val="00FB6416"/>
    <w:rsid w:val="00FD24D5"/>
    <w:rsid w:val="00FE57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123"/>
    <w:rPr>
      <w:sz w:val="20"/>
      <w:szCs w:val="20"/>
    </w:rPr>
  </w:style>
  <w:style w:type="paragraph" w:styleId="1">
    <w:name w:val="heading 1"/>
    <w:basedOn w:val="a"/>
    <w:next w:val="a"/>
    <w:link w:val="10"/>
    <w:uiPriority w:val="99"/>
    <w:qFormat/>
    <w:rsid w:val="00171123"/>
    <w:pPr>
      <w:keepNext/>
      <w:pBdr>
        <w:bottom w:val="thickThinSmallGap" w:sz="24" w:space="1" w:color="auto"/>
      </w:pBdr>
      <w:jc w:val="center"/>
      <w:outlineLvl w:val="0"/>
    </w:pPr>
    <w:rPr>
      <w:rFonts w:ascii="Arial" w:hAnsi="Arial"/>
      <w:b/>
      <w:caps/>
      <w:sz w:val="40"/>
    </w:rPr>
  </w:style>
  <w:style w:type="paragraph" w:styleId="4">
    <w:name w:val="heading 4"/>
    <w:basedOn w:val="a"/>
    <w:next w:val="a"/>
    <w:link w:val="40"/>
    <w:uiPriority w:val="99"/>
    <w:qFormat/>
    <w:rsid w:val="00171123"/>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7EA1"/>
    <w:rPr>
      <w:rFonts w:asciiTheme="majorHAnsi" w:eastAsiaTheme="majorEastAsia" w:hAnsiTheme="majorHAnsi" w:cstheme="majorBidi"/>
      <w:b/>
      <w:bCs/>
      <w:kern w:val="32"/>
      <w:sz w:val="32"/>
      <w:szCs w:val="32"/>
    </w:rPr>
  </w:style>
  <w:style w:type="character" w:customStyle="1" w:styleId="40">
    <w:name w:val="Заголовок 4 Знак"/>
    <w:basedOn w:val="a0"/>
    <w:link w:val="4"/>
    <w:uiPriority w:val="9"/>
    <w:semiHidden/>
    <w:rsid w:val="00D87EA1"/>
    <w:rPr>
      <w:rFonts w:asciiTheme="minorHAnsi" w:eastAsiaTheme="minorEastAsia" w:hAnsiTheme="minorHAnsi" w:cstheme="minorBidi"/>
      <w:b/>
      <w:bCs/>
      <w:sz w:val="28"/>
      <w:szCs w:val="28"/>
    </w:rPr>
  </w:style>
  <w:style w:type="paragraph" w:styleId="a3">
    <w:name w:val="Title"/>
    <w:basedOn w:val="a"/>
    <w:link w:val="a4"/>
    <w:uiPriority w:val="99"/>
    <w:qFormat/>
    <w:rsid w:val="00171123"/>
    <w:pPr>
      <w:jc w:val="center"/>
    </w:pPr>
    <w:rPr>
      <w:b/>
      <w:iCs/>
      <w:smallCaps/>
      <w:sz w:val="32"/>
    </w:rPr>
  </w:style>
  <w:style w:type="character" w:customStyle="1" w:styleId="a4">
    <w:name w:val="Название Знак"/>
    <w:basedOn w:val="a0"/>
    <w:link w:val="a3"/>
    <w:uiPriority w:val="10"/>
    <w:rsid w:val="00D87EA1"/>
    <w:rPr>
      <w:rFonts w:asciiTheme="majorHAnsi" w:eastAsiaTheme="majorEastAsia" w:hAnsiTheme="majorHAnsi" w:cstheme="majorBidi"/>
      <w:b/>
      <w:bCs/>
      <w:kern w:val="28"/>
      <w:sz w:val="32"/>
      <w:szCs w:val="32"/>
    </w:rPr>
  </w:style>
  <w:style w:type="character" w:styleId="a5">
    <w:name w:val="Hyperlink"/>
    <w:basedOn w:val="a0"/>
    <w:uiPriority w:val="99"/>
    <w:rsid w:val="004E1A4B"/>
    <w:rPr>
      <w:rFonts w:cs="Times New Roman"/>
      <w:color w:val="0000FF"/>
      <w:u w:val="single"/>
    </w:rPr>
  </w:style>
  <w:style w:type="paragraph" w:customStyle="1" w:styleId="ConsPlusNormal">
    <w:name w:val="ConsPlusNormal"/>
    <w:uiPriority w:val="99"/>
    <w:rsid w:val="004E1A4B"/>
    <w:pPr>
      <w:widowControl w:val="0"/>
      <w:autoSpaceDE w:val="0"/>
      <w:autoSpaceDN w:val="0"/>
      <w:adjustRightInd w:val="0"/>
    </w:pPr>
    <w:rPr>
      <w:rFonts w:ascii="Arial" w:hAnsi="Arial" w:cs="Arial"/>
      <w:sz w:val="20"/>
      <w:szCs w:val="20"/>
    </w:rPr>
  </w:style>
  <w:style w:type="paragraph" w:styleId="a6">
    <w:name w:val="Balloon Text"/>
    <w:basedOn w:val="a"/>
    <w:link w:val="a7"/>
    <w:uiPriority w:val="99"/>
    <w:rsid w:val="005A5E29"/>
    <w:rPr>
      <w:rFonts w:ascii="Tahoma" w:hAnsi="Tahoma" w:cs="Tahoma"/>
      <w:sz w:val="16"/>
      <w:szCs w:val="16"/>
    </w:rPr>
  </w:style>
  <w:style w:type="character" w:customStyle="1" w:styleId="a7">
    <w:name w:val="Текст выноски Знак"/>
    <w:basedOn w:val="a0"/>
    <w:link w:val="a6"/>
    <w:uiPriority w:val="99"/>
    <w:locked/>
    <w:rsid w:val="005A5E2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1123"/>
    <w:rPr>
      <w:sz w:val="20"/>
      <w:szCs w:val="20"/>
    </w:rPr>
  </w:style>
  <w:style w:type="paragraph" w:styleId="1">
    <w:name w:val="heading 1"/>
    <w:basedOn w:val="a"/>
    <w:next w:val="a"/>
    <w:link w:val="10"/>
    <w:uiPriority w:val="99"/>
    <w:qFormat/>
    <w:rsid w:val="00171123"/>
    <w:pPr>
      <w:keepNext/>
      <w:pBdr>
        <w:bottom w:val="thickThinSmallGap" w:sz="24" w:space="1" w:color="auto"/>
      </w:pBdr>
      <w:jc w:val="center"/>
      <w:outlineLvl w:val="0"/>
    </w:pPr>
    <w:rPr>
      <w:rFonts w:ascii="Arial" w:hAnsi="Arial"/>
      <w:b/>
      <w:caps/>
      <w:sz w:val="40"/>
    </w:rPr>
  </w:style>
  <w:style w:type="paragraph" w:styleId="4">
    <w:name w:val="heading 4"/>
    <w:basedOn w:val="a"/>
    <w:next w:val="a"/>
    <w:link w:val="40"/>
    <w:uiPriority w:val="99"/>
    <w:qFormat/>
    <w:rsid w:val="00171123"/>
    <w:pPr>
      <w:keepNext/>
      <w:jc w:val="center"/>
      <w:outlineLvl w:val="3"/>
    </w:pPr>
    <w:rPr>
      <w:b/>
      <w:caps/>
      <w:spacing w:val="40"/>
      <w:sz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87EA1"/>
    <w:rPr>
      <w:rFonts w:asciiTheme="majorHAnsi" w:eastAsiaTheme="majorEastAsia" w:hAnsiTheme="majorHAnsi" w:cstheme="majorBidi"/>
      <w:b/>
      <w:bCs/>
      <w:kern w:val="32"/>
      <w:sz w:val="32"/>
      <w:szCs w:val="32"/>
    </w:rPr>
  </w:style>
  <w:style w:type="character" w:customStyle="1" w:styleId="40">
    <w:name w:val="Заголовок 4 Знак"/>
    <w:basedOn w:val="a0"/>
    <w:link w:val="4"/>
    <w:uiPriority w:val="9"/>
    <w:semiHidden/>
    <w:rsid w:val="00D87EA1"/>
    <w:rPr>
      <w:rFonts w:asciiTheme="minorHAnsi" w:eastAsiaTheme="minorEastAsia" w:hAnsiTheme="minorHAnsi" w:cstheme="minorBidi"/>
      <w:b/>
      <w:bCs/>
      <w:sz w:val="28"/>
      <w:szCs w:val="28"/>
    </w:rPr>
  </w:style>
  <w:style w:type="paragraph" w:styleId="a3">
    <w:name w:val="Title"/>
    <w:basedOn w:val="a"/>
    <w:link w:val="a4"/>
    <w:uiPriority w:val="99"/>
    <w:qFormat/>
    <w:rsid w:val="00171123"/>
    <w:pPr>
      <w:jc w:val="center"/>
    </w:pPr>
    <w:rPr>
      <w:b/>
      <w:iCs/>
      <w:smallCaps/>
      <w:sz w:val="32"/>
    </w:rPr>
  </w:style>
  <w:style w:type="character" w:customStyle="1" w:styleId="a4">
    <w:name w:val="Название Знак"/>
    <w:basedOn w:val="a0"/>
    <w:link w:val="a3"/>
    <w:uiPriority w:val="10"/>
    <w:rsid w:val="00D87EA1"/>
    <w:rPr>
      <w:rFonts w:asciiTheme="majorHAnsi" w:eastAsiaTheme="majorEastAsia" w:hAnsiTheme="majorHAnsi" w:cstheme="majorBidi"/>
      <w:b/>
      <w:bCs/>
      <w:kern w:val="28"/>
      <w:sz w:val="32"/>
      <w:szCs w:val="32"/>
    </w:rPr>
  </w:style>
  <w:style w:type="character" w:styleId="a5">
    <w:name w:val="Hyperlink"/>
    <w:basedOn w:val="a0"/>
    <w:uiPriority w:val="99"/>
    <w:rsid w:val="004E1A4B"/>
    <w:rPr>
      <w:rFonts w:cs="Times New Roman"/>
      <w:color w:val="0000FF"/>
      <w:u w:val="single"/>
    </w:rPr>
  </w:style>
  <w:style w:type="paragraph" w:customStyle="1" w:styleId="ConsPlusNormal">
    <w:name w:val="ConsPlusNormal"/>
    <w:uiPriority w:val="99"/>
    <w:rsid w:val="004E1A4B"/>
    <w:pPr>
      <w:widowControl w:val="0"/>
      <w:autoSpaceDE w:val="0"/>
      <w:autoSpaceDN w:val="0"/>
      <w:adjustRightInd w:val="0"/>
    </w:pPr>
    <w:rPr>
      <w:rFonts w:ascii="Arial" w:hAnsi="Arial" w:cs="Arial"/>
      <w:sz w:val="20"/>
      <w:szCs w:val="20"/>
    </w:rPr>
  </w:style>
  <w:style w:type="paragraph" w:styleId="a6">
    <w:name w:val="Balloon Text"/>
    <w:basedOn w:val="a"/>
    <w:link w:val="a7"/>
    <w:uiPriority w:val="99"/>
    <w:rsid w:val="005A5E29"/>
    <w:rPr>
      <w:rFonts w:ascii="Tahoma" w:hAnsi="Tahoma" w:cs="Tahoma"/>
      <w:sz w:val="16"/>
      <w:szCs w:val="16"/>
    </w:rPr>
  </w:style>
  <w:style w:type="character" w:customStyle="1" w:styleId="a7">
    <w:name w:val="Текст выноски Знак"/>
    <w:basedOn w:val="a0"/>
    <w:link w:val="a6"/>
    <w:uiPriority w:val="99"/>
    <w:locked/>
    <w:rsid w:val="005A5E2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C:\Users\Fomina\Downloads\RLAW20136017_0_20141131_142711_53637.rtf" TargetMode="External"/><Relationship Id="rId5" Type="http://schemas.openxmlformats.org/officeDocument/2006/relationships/hyperlink" Target="file:///C:\Users\Fomina\Downloads\RLAW20136017_0_20141131_142711_53637.rtf"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mina\Desktop\&#1073;&#1083;&#1072;&#1085;&#1082;&#1080;\&#1041;&#1083;&#1072;&#1085;&#1082;%20-&#1087;&#1086;&#1089;&#1090;&#1072;&#1085;&#1086;&#1074;&#1083;&#1077;&#1085;&#1080;&#1077;%20&#1072;&#1076;.%20&#1088;&#1072;&#1081;&#1086;&#1085;&#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 -постановление ад. района</Template>
  <TotalTime>6</TotalTime>
  <Pages>13</Pages>
  <Words>4961</Words>
  <Characters>28281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ГАС "Выборы"</Company>
  <LinksUpToDate>false</LinksUpToDate>
  <CharactersWithSpaces>33176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Fomina</dc:creator>
  <cp:lastModifiedBy>Glavbuhg</cp:lastModifiedBy>
  <cp:revision>5</cp:revision>
  <cp:lastPrinted>2015-01-04T11:04:00Z</cp:lastPrinted>
  <dcterms:created xsi:type="dcterms:W3CDTF">2021-01-19T12:21:00Z</dcterms:created>
  <dcterms:modified xsi:type="dcterms:W3CDTF">2021-01-19T14:21:00Z</dcterms:modified>
</cp:coreProperties>
</file>